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BEF" w:rsidRPr="00E94BEF" w:rsidRDefault="00DD1290" w:rsidP="00E94BEF">
      <w:pPr>
        <w:spacing w:after="0" w:line="360" w:lineRule="auto"/>
        <w:ind w:left="-278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E94BEF">
        <w:rPr>
          <w:rFonts w:ascii="Arial" w:eastAsia="Times New Roman" w:hAnsi="Arial" w:cs="Arial"/>
          <w:b/>
          <w:sz w:val="28"/>
          <w:szCs w:val="28"/>
        </w:rPr>
        <w:t>Brote de COVID-19</w:t>
      </w:r>
      <w:r w:rsidR="00E94BEF" w:rsidRPr="00E94BEF">
        <w:rPr>
          <w:rFonts w:ascii="Arial" w:eastAsia="Times New Roman" w:hAnsi="Arial" w:cs="Arial"/>
          <w:b/>
          <w:sz w:val="28"/>
          <w:szCs w:val="28"/>
        </w:rPr>
        <w:t xml:space="preserve"> en el Centro de Medicina Naval, Bogotá </w:t>
      </w:r>
    </w:p>
    <w:p w:rsidR="00DD1290" w:rsidRPr="00E94BEF" w:rsidRDefault="00E94BEF" w:rsidP="005D6059">
      <w:pPr>
        <w:spacing w:after="0" w:line="360" w:lineRule="auto"/>
        <w:ind w:left="-278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94BEF">
        <w:rPr>
          <w:rFonts w:ascii="Arial" w:eastAsia="Times New Roman" w:hAnsi="Arial" w:cs="Arial"/>
          <w:b/>
          <w:sz w:val="28"/>
          <w:szCs w:val="28"/>
        </w:rPr>
        <w:t xml:space="preserve">SE </w:t>
      </w:r>
      <w:r w:rsidR="004931D9">
        <w:rPr>
          <w:rFonts w:ascii="Arial" w:eastAsia="Times New Roman" w:hAnsi="Arial" w:cs="Arial"/>
          <w:b/>
          <w:sz w:val="28"/>
          <w:szCs w:val="28"/>
        </w:rPr>
        <w:t>13</w:t>
      </w:r>
      <w:r w:rsidRPr="00E94BEF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236A7A">
        <w:rPr>
          <w:rFonts w:ascii="Arial" w:eastAsia="Times New Roman" w:hAnsi="Arial" w:cs="Arial"/>
          <w:b/>
          <w:sz w:val="28"/>
          <w:szCs w:val="28"/>
        </w:rPr>
        <w:t>de</w:t>
      </w:r>
      <w:r w:rsidRPr="00E94BEF">
        <w:rPr>
          <w:rFonts w:ascii="Arial" w:eastAsia="Times New Roman" w:hAnsi="Arial" w:cs="Arial"/>
          <w:b/>
          <w:sz w:val="28"/>
          <w:szCs w:val="28"/>
        </w:rPr>
        <w:t xml:space="preserve"> 2020</w:t>
      </w:r>
      <w:r w:rsidR="004931D9">
        <w:rPr>
          <w:rFonts w:ascii="Arial" w:eastAsia="Times New Roman" w:hAnsi="Arial" w:cs="Arial"/>
          <w:b/>
          <w:sz w:val="28"/>
          <w:szCs w:val="28"/>
        </w:rPr>
        <w:t xml:space="preserve"> a SE </w:t>
      </w:r>
      <w:r w:rsidR="00907D83">
        <w:rPr>
          <w:rFonts w:ascii="Arial" w:eastAsia="Times New Roman" w:hAnsi="Arial" w:cs="Arial"/>
          <w:b/>
          <w:sz w:val="28"/>
          <w:szCs w:val="28"/>
        </w:rPr>
        <w:t>27</w:t>
      </w:r>
      <w:r w:rsidR="004931D9">
        <w:rPr>
          <w:rFonts w:ascii="Arial" w:eastAsia="Times New Roman" w:hAnsi="Arial" w:cs="Arial"/>
          <w:b/>
          <w:sz w:val="28"/>
          <w:szCs w:val="28"/>
        </w:rPr>
        <w:t xml:space="preserve"> de 2021</w:t>
      </w:r>
    </w:p>
    <w:p w:rsidR="00DD1290" w:rsidRPr="00E94BEF" w:rsidRDefault="00DD1290" w:rsidP="00DD1290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447C66" w:rsidRDefault="00DD1290" w:rsidP="00DD1290">
      <w:pPr>
        <w:rPr>
          <w:rFonts w:ascii="Arial" w:hAnsi="Arial" w:cs="Arial"/>
          <w:sz w:val="20"/>
          <w:vertAlign w:val="superscript"/>
        </w:rPr>
      </w:pPr>
      <w:r w:rsidRPr="00E94BEF">
        <w:rPr>
          <w:rFonts w:ascii="Arial" w:hAnsi="Arial" w:cs="Arial"/>
          <w:sz w:val="20"/>
        </w:rPr>
        <w:t>Paola Elena León Velasco</w:t>
      </w:r>
      <w:r w:rsidRPr="00E94BEF">
        <w:rPr>
          <w:rFonts w:ascii="Arial" w:hAnsi="Arial" w:cs="Arial"/>
          <w:sz w:val="20"/>
          <w:vertAlign w:val="superscript"/>
        </w:rPr>
        <w:t>1</w:t>
      </w:r>
      <w:r w:rsidRPr="00E94BEF">
        <w:rPr>
          <w:rFonts w:ascii="Arial" w:hAnsi="Arial" w:cs="Arial"/>
          <w:sz w:val="20"/>
        </w:rPr>
        <w:t>, Edwin Díaz</w:t>
      </w:r>
      <w:r w:rsidRPr="00E94BEF">
        <w:rPr>
          <w:rFonts w:ascii="Arial" w:hAnsi="Arial" w:cs="Arial"/>
          <w:sz w:val="20"/>
          <w:vertAlign w:val="superscript"/>
        </w:rPr>
        <w:t>2</w:t>
      </w:r>
      <w:r w:rsidRPr="00E94BEF">
        <w:rPr>
          <w:rFonts w:ascii="Arial" w:hAnsi="Arial" w:cs="Arial"/>
          <w:sz w:val="20"/>
        </w:rPr>
        <w:t xml:space="preserve">, Mónica Baharona </w:t>
      </w:r>
      <w:r w:rsidRPr="00E94BEF">
        <w:rPr>
          <w:rFonts w:ascii="Arial" w:hAnsi="Arial" w:cs="Arial"/>
          <w:sz w:val="20"/>
          <w:vertAlign w:val="superscript"/>
        </w:rPr>
        <w:t>3</w:t>
      </w:r>
      <w:r w:rsidRPr="00E94BEF">
        <w:rPr>
          <w:rFonts w:ascii="Arial" w:hAnsi="Arial" w:cs="Arial"/>
          <w:sz w:val="20"/>
        </w:rPr>
        <w:t>Oscar Eduardo Pacheco Garcia</w:t>
      </w:r>
      <w:r w:rsidR="00E94BEF">
        <w:rPr>
          <w:rFonts w:ascii="Arial" w:hAnsi="Arial" w:cs="Arial"/>
          <w:sz w:val="20"/>
          <w:vertAlign w:val="superscript"/>
        </w:rPr>
        <w:t>4</w:t>
      </w:r>
    </w:p>
    <w:p w:rsidR="00E94BEF" w:rsidRDefault="00E94BEF" w:rsidP="00E94BEF">
      <w:pPr>
        <w:spacing w:after="0" w:line="240" w:lineRule="auto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  <w:vertAlign w:val="superscript"/>
        </w:rPr>
        <w:t>1, Epidemióloga Centro de Medicina Naval</w:t>
      </w:r>
      <w:r w:rsidRPr="00E94BEF">
        <w:rPr>
          <w:rFonts w:ascii="Arial" w:hAnsi="Arial" w:cs="Arial"/>
          <w:sz w:val="20"/>
          <w:vertAlign w:val="superscript"/>
        </w:rPr>
        <w:t xml:space="preserve"> Bogotá</w:t>
      </w:r>
      <w:r>
        <w:rPr>
          <w:rFonts w:ascii="Arial" w:hAnsi="Arial" w:cs="Arial"/>
          <w:sz w:val="20"/>
          <w:vertAlign w:val="superscript"/>
        </w:rPr>
        <w:t>, Entrenado FETP Cohorte 2020 – 2022</w:t>
      </w:r>
    </w:p>
    <w:p w:rsidR="00E94BEF" w:rsidRDefault="00E94BEF" w:rsidP="00E94BEF">
      <w:pPr>
        <w:spacing w:after="0" w:line="240" w:lineRule="auto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  <w:vertAlign w:val="superscript"/>
        </w:rPr>
        <w:t>2. Capitán coordinador Salud pública Centro de Medicina Naval</w:t>
      </w:r>
      <w:r w:rsidRPr="00E94BEF">
        <w:rPr>
          <w:rFonts w:ascii="Arial" w:hAnsi="Arial" w:cs="Arial"/>
          <w:sz w:val="20"/>
          <w:vertAlign w:val="superscript"/>
        </w:rPr>
        <w:t xml:space="preserve"> Bogotá</w:t>
      </w:r>
    </w:p>
    <w:p w:rsidR="00E94BEF" w:rsidRDefault="00E94BEF" w:rsidP="00E94BEF">
      <w:pPr>
        <w:spacing w:after="0" w:line="240" w:lineRule="auto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  <w:vertAlign w:val="superscript"/>
        </w:rPr>
        <w:t>3. Jefe Equipos de Respuesta inmediata Centro de Medicina Naval</w:t>
      </w:r>
      <w:r w:rsidRPr="00E94BEF">
        <w:rPr>
          <w:rFonts w:ascii="Arial" w:hAnsi="Arial" w:cs="Arial"/>
          <w:sz w:val="20"/>
          <w:vertAlign w:val="superscript"/>
        </w:rPr>
        <w:t xml:space="preserve"> Bogotá</w:t>
      </w:r>
    </w:p>
    <w:p w:rsidR="00E94BEF" w:rsidRDefault="00E94BEF" w:rsidP="00E94BEF">
      <w:pPr>
        <w:spacing w:after="0" w:line="240" w:lineRule="auto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  <w:vertAlign w:val="superscript"/>
        </w:rPr>
        <w:t>4. Tutor FETP</w:t>
      </w:r>
    </w:p>
    <w:p w:rsidR="00E94BEF" w:rsidRPr="00E94BEF" w:rsidRDefault="00E94BEF" w:rsidP="00DD1290">
      <w:pPr>
        <w:rPr>
          <w:rFonts w:ascii="Arial" w:hAnsi="Arial" w:cs="Arial"/>
          <w:sz w:val="20"/>
          <w:vertAlign w:val="superscript"/>
        </w:rPr>
      </w:pPr>
    </w:p>
    <w:p w:rsidR="00DD1290" w:rsidRDefault="00E94BEF" w:rsidP="00E078C8">
      <w:pPr>
        <w:jc w:val="both"/>
        <w:rPr>
          <w:rFonts w:ascii="Arial" w:hAnsi="Arial" w:cs="Arial"/>
          <w:b/>
          <w:sz w:val="36"/>
          <w:vertAlign w:val="superscript"/>
        </w:rPr>
      </w:pPr>
      <w:r w:rsidRPr="00E94BEF">
        <w:rPr>
          <w:rFonts w:ascii="Arial" w:hAnsi="Arial" w:cs="Arial"/>
          <w:b/>
          <w:sz w:val="36"/>
          <w:vertAlign w:val="superscript"/>
        </w:rPr>
        <w:t xml:space="preserve">Introducción </w:t>
      </w:r>
    </w:p>
    <w:p w:rsidR="005B3505" w:rsidRDefault="00E078C8" w:rsidP="00E078C8">
      <w:pPr>
        <w:spacing w:after="0" w:line="312" w:lineRule="auto"/>
        <w:jc w:val="both"/>
        <w:rPr>
          <w:rFonts w:ascii="Arial" w:hAnsi="Arial" w:cs="Arial"/>
          <w:sz w:val="24"/>
        </w:rPr>
      </w:pPr>
      <w:r w:rsidRPr="006D5D07">
        <w:rPr>
          <w:rFonts w:ascii="Arial" w:hAnsi="Arial" w:cs="Arial"/>
          <w:sz w:val="24"/>
        </w:rPr>
        <w:t xml:space="preserve">La población adscrita a la Dirección de Sanidad Naval para 2021 corresponde a 83 142 lo que representa una disminución del 3,1 % poblacional respecto al año 2020, cuando la población total fue de 85 785 adscritos. La población se distribuye en tres grandes regionales (Caribe, Centro y Pacifico) y esta a su vez, en Establecimientos de Sanidad (ESM). </w:t>
      </w:r>
      <w:r w:rsidR="005B3505">
        <w:rPr>
          <w:rFonts w:ascii="Arial" w:hAnsi="Arial" w:cs="Arial"/>
          <w:sz w:val="24"/>
        </w:rPr>
        <w:t>En la tres regionales COVID-19 se posicionó como una de las principales causas, siendo predominante en la regional pacifico.</w:t>
      </w:r>
    </w:p>
    <w:p w:rsidR="005B3505" w:rsidRDefault="005B3505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E078C8" w:rsidRDefault="00E078C8" w:rsidP="00E078C8">
      <w:pPr>
        <w:spacing w:after="0" w:line="312" w:lineRule="auto"/>
        <w:jc w:val="both"/>
        <w:rPr>
          <w:rFonts w:ascii="Arial" w:hAnsi="Arial" w:cs="Arial"/>
          <w:sz w:val="24"/>
        </w:rPr>
      </w:pPr>
      <w:r w:rsidRPr="006D5D07">
        <w:rPr>
          <w:rFonts w:ascii="Arial" w:hAnsi="Arial" w:cs="Arial"/>
          <w:sz w:val="24"/>
        </w:rPr>
        <w:t>CEMED hace parte de la regional centro</w:t>
      </w:r>
      <w:r w:rsidR="006D5D07" w:rsidRPr="006D5D07">
        <w:rPr>
          <w:rFonts w:ascii="Arial" w:hAnsi="Arial" w:cs="Arial"/>
          <w:sz w:val="24"/>
        </w:rPr>
        <w:t xml:space="preserve"> que se compone por siete ESM</w:t>
      </w:r>
      <w:r w:rsidRPr="006D5D07">
        <w:rPr>
          <w:rFonts w:ascii="Arial" w:hAnsi="Arial" w:cs="Arial"/>
          <w:sz w:val="24"/>
        </w:rPr>
        <w:t>, siendo el segundo establecimiento</w:t>
      </w:r>
      <w:r w:rsidR="006D5D07" w:rsidRPr="006D5D07">
        <w:rPr>
          <w:rFonts w:ascii="Arial" w:hAnsi="Arial" w:cs="Arial"/>
          <w:sz w:val="24"/>
        </w:rPr>
        <w:t xml:space="preserve"> a nivel nacional</w:t>
      </w:r>
      <w:r w:rsidRPr="006D5D07">
        <w:rPr>
          <w:rFonts w:ascii="Arial" w:hAnsi="Arial" w:cs="Arial"/>
          <w:sz w:val="24"/>
        </w:rPr>
        <w:t xml:space="preserve"> con mayor volumen poblacional</w:t>
      </w:r>
      <w:r w:rsidR="006D5D07" w:rsidRPr="006D5D07">
        <w:rPr>
          <w:rFonts w:ascii="Arial" w:hAnsi="Arial" w:cs="Arial"/>
          <w:sz w:val="24"/>
        </w:rPr>
        <w:t xml:space="preserve"> y está constituido como Establecimiento Conjunto para población adscrita a la Armada Nacional y a la Fuerza Aérea colombiana, y se encuentra ubicado en la ciudad de Bogotá.</w:t>
      </w:r>
    </w:p>
    <w:p w:rsidR="005D6059" w:rsidRDefault="005D6059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AF6AC1" w:rsidRDefault="005D6059" w:rsidP="00AF6AC1">
      <w:pPr>
        <w:spacing w:after="0" w:line="312" w:lineRule="auto"/>
        <w:jc w:val="both"/>
        <w:rPr>
          <w:rFonts w:ascii="Arial" w:hAnsi="Arial" w:cs="Arial"/>
          <w:sz w:val="24"/>
        </w:rPr>
      </w:pPr>
      <w:r w:rsidRPr="005D6059">
        <w:rPr>
          <w:rFonts w:ascii="Arial" w:hAnsi="Arial" w:cs="Arial"/>
          <w:sz w:val="24"/>
        </w:rPr>
        <w:t>El 31 de diciembre de 2019 Wuhan, China informó sobre un brote de 27 casos de neumonía de etiología desconocida, y el 07 de enero de 2020 las autoridades chinas identificaron un nuevo tipo de virus como agente causal del brote denominado “nuevo coronavirus</w:t>
      </w:r>
      <w:r>
        <w:rPr>
          <w:rFonts w:ascii="Arial" w:hAnsi="Arial" w:cs="Arial"/>
          <w:sz w:val="24"/>
        </w:rPr>
        <w:t>”</w:t>
      </w:r>
      <w:r w:rsidRPr="005D6059">
        <w:rPr>
          <w:rFonts w:ascii="Arial" w:hAnsi="Arial" w:cs="Arial"/>
          <w:sz w:val="24"/>
        </w:rPr>
        <w:t xml:space="preserve">.  </w:t>
      </w:r>
      <w:r w:rsidR="00AF6AC1" w:rsidRPr="00AF6AC1">
        <w:rPr>
          <w:rFonts w:ascii="Arial" w:hAnsi="Arial" w:cs="Arial"/>
          <w:sz w:val="24"/>
        </w:rPr>
        <w:t>El primer caso en América se confirmó en Estados Unidos a mediados de</w:t>
      </w:r>
      <w:r w:rsidR="00AF6AC1">
        <w:rPr>
          <w:rFonts w:ascii="Arial" w:hAnsi="Arial" w:cs="Arial"/>
          <w:sz w:val="24"/>
        </w:rPr>
        <w:t xml:space="preserve"> </w:t>
      </w:r>
      <w:r w:rsidR="00AF6AC1" w:rsidRPr="00AF6AC1">
        <w:rPr>
          <w:rFonts w:ascii="Arial" w:hAnsi="Arial" w:cs="Arial"/>
          <w:sz w:val="24"/>
        </w:rPr>
        <w:t>enero de 2020, Brasil notificó el primer caso en América Latina finalizando el mes de febrero de 2020. En Colombia, el primer caso fue confirmado el 06 de ma</w:t>
      </w:r>
      <w:r w:rsidR="00AF6AC1">
        <w:rPr>
          <w:rFonts w:ascii="Arial" w:hAnsi="Arial" w:cs="Arial"/>
          <w:sz w:val="24"/>
        </w:rPr>
        <w:t>rzo de 2020. La pandemia por CO</w:t>
      </w:r>
      <w:r w:rsidR="00AF6AC1" w:rsidRPr="00AF6AC1">
        <w:rPr>
          <w:rFonts w:ascii="Arial" w:hAnsi="Arial" w:cs="Arial"/>
          <w:sz w:val="24"/>
        </w:rPr>
        <w:t>VID-19 corresponde a una Emergencia de Salud Pública de Importancia Internacional ESPII - que se define en el Reglamento Sanitario Internacional —RSI (2005) como: “Un evento extraordinario que se ha determinado que constituye un riesgo para la salud pública de otros estados a causa de la propagación internacional de una enfermedad, y podría exigir una respuesta internacional coordinada”</w:t>
      </w:r>
      <w:r w:rsidR="00AF6AC1">
        <w:rPr>
          <w:rFonts w:ascii="Arial" w:hAnsi="Arial" w:cs="Arial"/>
          <w:sz w:val="24"/>
        </w:rPr>
        <w:t>.</w:t>
      </w:r>
    </w:p>
    <w:p w:rsidR="00AF6AC1" w:rsidRDefault="00AF6AC1" w:rsidP="00AF6AC1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7A16E1" w:rsidRDefault="005D6059" w:rsidP="007A16E1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6D5D07">
        <w:rPr>
          <w:rFonts w:ascii="Arial" w:hAnsi="Arial" w:cs="Arial"/>
          <w:sz w:val="24"/>
        </w:rPr>
        <w:lastRenderedPageBreak/>
        <w:t>El primer caso de COVID-19 en el Centro de Medicina Naval, Bog</w:t>
      </w:r>
      <w:r w:rsidR="007A16E1">
        <w:rPr>
          <w:rFonts w:ascii="Arial" w:hAnsi="Arial" w:cs="Arial"/>
          <w:sz w:val="24"/>
        </w:rPr>
        <w:t>otá – CEMED, fue reportado el 26</w:t>
      </w:r>
      <w:r w:rsidRPr="006D5D07">
        <w:rPr>
          <w:rFonts w:ascii="Arial" w:hAnsi="Arial" w:cs="Arial"/>
          <w:sz w:val="24"/>
        </w:rPr>
        <w:t xml:space="preserve"> de marzo de 2020 en </w:t>
      </w:r>
      <w:r w:rsidRPr="00737F44">
        <w:rPr>
          <w:rFonts w:ascii="Arial" w:hAnsi="Arial" w:cs="Arial"/>
          <w:sz w:val="24"/>
          <w:szCs w:val="24"/>
        </w:rPr>
        <w:t>la Semana Epidemiológica (SE) 13 de 2020</w:t>
      </w:r>
      <w:r w:rsidR="007A16E1">
        <w:rPr>
          <w:rFonts w:ascii="Arial" w:hAnsi="Arial" w:cs="Arial"/>
          <w:sz w:val="24"/>
          <w:szCs w:val="24"/>
        </w:rPr>
        <w:t xml:space="preserve"> </w:t>
      </w:r>
      <w:r w:rsidR="007A16E1" w:rsidRPr="007A16E1">
        <w:rPr>
          <w:rFonts w:ascii="Arial" w:hAnsi="Arial" w:cs="Arial"/>
          <w:sz w:val="24"/>
          <w:szCs w:val="24"/>
        </w:rPr>
        <w:t>proveniente del Hospital Militar en Bogotá D.C. La emerge</w:t>
      </w:r>
      <w:r w:rsidR="007A16E1">
        <w:rPr>
          <w:rFonts w:ascii="Arial" w:hAnsi="Arial" w:cs="Arial"/>
          <w:sz w:val="24"/>
          <w:szCs w:val="24"/>
        </w:rPr>
        <w:t>ncia de salud pública correspon</w:t>
      </w:r>
      <w:r w:rsidR="007A16E1" w:rsidRPr="007A16E1">
        <w:rPr>
          <w:rFonts w:ascii="Arial" w:hAnsi="Arial" w:cs="Arial"/>
          <w:sz w:val="24"/>
          <w:szCs w:val="24"/>
        </w:rPr>
        <w:t xml:space="preserve">diente a la infección por SARS COV2 ha sobrecargado la demanda de los servicios de salud en el territorio nacional, posicionado esta patología entre las primeras causas de consulta. </w:t>
      </w:r>
    </w:p>
    <w:p w:rsidR="007A16E1" w:rsidRPr="007A16E1" w:rsidRDefault="007A16E1" w:rsidP="007A16E1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</w:p>
    <w:p w:rsidR="007A16E1" w:rsidRDefault="007A16E1" w:rsidP="007A16E1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7A16E1">
        <w:rPr>
          <w:rFonts w:ascii="Arial" w:hAnsi="Arial" w:cs="Arial"/>
          <w:sz w:val="24"/>
          <w:szCs w:val="24"/>
        </w:rPr>
        <w:t xml:space="preserve">Por otra parte, la rinofaringitis corresponde a una inflamación de la mucosa nasal y faríngea, de causa viral y de carácter infecciosa. El posicionamiento de esta patología como primera causa de consulta en los ESM </w:t>
      </w:r>
      <w:r>
        <w:rPr>
          <w:rFonts w:ascii="Arial" w:hAnsi="Arial" w:cs="Arial"/>
          <w:sz w:val="24"/>
          <w:szCs w:val="24"/>
        </w:rPr>
        <w:t>de sanidad naval</w:t>
      </w:r>
      <w:r w:rsidRPr="007A16E1">
        <w:rPr>
          <w:rFonts w:ascii="Arial" w:hAnsi="Arial" w:cs="Arial"/>
          <w:sz w:val="24"/>
          <w:szCs w:val="24"/>
        </w:rPr>
        <w:t>, puede tener una posible relación con el cuadro diferencial del COVID-19.</w:t>
      </w:r>
    </w:p>
    <w:p w:rsidR="007A16E1" w:rsidRDefault="007A16E1" w:rsidP="00E16D9D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</w:p>
    <w:p w:rsidR="00E16D9D" w:rsidRDefault="00E907AE" w:rsidP="00E16D9D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737F44">
        <w:rPr>
          <w:rFonts w:ascii="Arial" w:hAnsi="Arial" w:cs="Arial"/>
          <w:sz w:val="24"/>
          <w:szCs w:val="24"/>
        </w:rPr>
        <w:t xml:space="preserve">El objetivo es </w:t>
      </w:r>
      <w:r w:rsidR="00E16D9D">
        <w:rPr>
          <w:rFonts w:ascii="Arial" w:hAnsi="Arial" w:cs="Arial"/>
          <w:sz w:val="24"/>
          <w:szCs w:val="24"/>
        </w:rPr>
        <w:t xml:space="preserve">describir la respuesta al brote por SARS COV 2 en la población del </w:t>
      </w:r>
      <w:r w:rsidR="00E16D9D" w:rsidRPr="00E16D9D">
        <w:rPr>
          <w:rFonts w:ascii="Arial" w:hAnsi="Arial" w:cs="Arial"/>
          <w:sz w:val="24"/>
          <w:szCs w:val="24"/>
        </w:rPr>
        <w:t>C</w:t>
      </w:r>
      <w:r w:rsidR="00E16D9D">
        <w:rPr>
          <w:rFonts w:ascii="Arial" w:hAnsi="Arial" w:cs="Arial"/>
          <w:sz w:val="24"/>
          <w:szCs w:val="24"/>
        </w:rPr>
        <w:t xml:space="preserve">entro de Medicina Naval, Bogotá -CEMED, de las </w:t>
      </w:r>
      <w:r w:rsidR="00907D83" w:rsidRPr="00907D83">
        <w:rPr>
          <w:rFonts w:ascii="Arial" w:hAnsi="Arial" w:cs="Arial"/>
          <w:sz w:val="24"/>
          <w:szCs w:val="24"/>
        </w:rPr>
        <w:t>SE 13 de 2020 a SE 27</w:t>
      </w:r>
      <w:r w:rsidR="00907D83">
        <w:rPr>
          <w:rFonts w:ascii="Arial" w:hAnsi="Arial" w:cs="Arial"/>
          <w:sz w:val="24"/>
          <w:szCs w:val="24"/>
        </w:rPr>
        <w:t xml:space="preserve"> de 2021.</w:t>
      </w:r>
    </w:p>
    <w:p w:rsidR="00907D83" w:rsidRPr="00737F44" w:rsidRDefault="00907D83" w:rsidP="00E16D9D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</w:p>
    <w:p w:rsidR="00E078C8" w:rsidRPr="00737F44" w:rsidRDefault="001A6E32" w:rsidP="00E078C8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737F44">
        <w:rPr>
          <w:rFonts w:ascii="Arial" w:hAnsi="Arial" w:cs="Arial"/>
          <w:sz w:val="24"/>
          <w:szCs w:val="24"/>
        </w:rPr>
        <w:t xml:space="preserve">Materiales y métodos </w:t>
      </w:r>
    </w:p>
    <w:p w:rsidR="001A6E32" w:rsidRPr="00737F44" w:rsidRDefault="001A6E32" w:rsidP="001A6E32">
      <w:pPr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1A6E32" w:rsidRPr="00737F44" w:rsidRDefault="001A6E32" w:rsidP="001A6E32">
      <w:pPr>
        <w:jc w:val="both"/>
        <w:rPr>
          <w:rFonts w:ascii="Arial" w:hAnsi="Arial" w:cs="Arial"/>
          <w:bCs/>
          <w:sz w:val="24"/>
          <w:szCs w:val="24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Estudio de brote, Plan de recolección de datos: investigación epidemiológica de campo (IEC), historias clínicas, cápsula y base nominal COVID-19, Sivigila, base Sismuestras RT-PCR y antígeno, actas de mesa de trabajo y puestos de mando unificado (PMU), actas de entregas de ayudas humanitarias y visitas al ESM CEMED. Planeación de actividades de respuesta con comité de vigilancia en salud pública. </w:t>
      </w:r>
    </w:p>
    <w:p w:rsidR="00AF6AC1" w:rsidRDefault="001A6E32" w:rsidP="001A6E32">
      <w:pPr>
        <w:jc w:val="both"/>
        <w:rPr>
          <w:rFonts w:ascii="Arial" w:hAnsi="Arial" w:cs="Arial"/>
          <w:bCs/>
          <w:color w:val="auto"/>
          <w:sz w:val="24"/>
          <w:szCs w:val="24"/>
          <w:lang w:val="es-MX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Plan de análisis: análisis por medidas de frecuencia y proporciones, seguimiento de casos, tasa de </w:t>
      </w:r>
      <w:r w:rsidRPr="00AF6AC1">
        <w:rPr>
          <w:rFonts w:ascii="Arial" w:hAnsi="Arial" w:cs="Arial"/>
          <w:bCs/>
          <w:color w:val="auto"/>
          <w:sz w:val="24"/>
          <w:szCs w:val="24"/>
          <w:lang w:val="es-MX"/>
        </w:rPr>
        <w:t xml:space="preserve">ataque y letalidad. </w:t>
      </w:r>
      <w:r w:rsidR="00AF6AC1" w:rsidRPr="00AF6AC1">
        <w:rPr>
          <w:rFonts w:ascii="Arial" w:hAnsi="Arial" w:cs="Arial"/>
          <w:bCs/>
          <w:color w:val="auto"/>
          <w:sz w:val="24"/>
          <w:szCs w:val="24"/>
          <w:lang w:val="es-MX"/>
        </w:rPr>
        <w:t>La tasa de incidencia se estimó de acuerdo a la población 2020</w:t>
      </w:r>
      <w:r w:rsidR="00AF6AC1">
        <w:rPr>
          <w:rFonts w:ascii="Arial" w:hAnsi="Arial" w:cs="Arial"/>
          <w:bCs/>
          <w:color w:val="auto"/>
          <w:sz w:val="24"/>
          <w:szCs w:val="24"/>
          <w:lang w:val="es-MX"/>
        </w:rPr>
        <w:t>, considerando la fórmula:</w:t>
      </w:r>
    </w:p>
    <w:p w:rsidR="001A6E32" w:rsidRPr="00AF6AC1" w:rsidRDefault="00AF6AC1" w:rsidP="001A6E32">
      <w:pPr>
        <w:jc w:val="both"/>
        <w:rPr>
          <w:rFonts w:ascii="Arial" w:hAnsi="Arial" w:cs="Arial"/>
          <w:bCs/>
          <w:color w:val="auto"/>
          <w:sz w:val="24"/>
          <w:szCs w:val="24"/>
          <w:lang w:val="es-MX"/>
        </w:rPr>
      </w:pPr>
      <w:r w:rsidRPr="00AF6AC1">
        <w:rPr>
          <w:rFonts w:ascii="Arial" w:hAnsi="Arial" w:cs="Arial"/>
          <w:color w:val="auto"/>
          <w:sz w:val="24"/>
          <w:szCs w:val="24"/>
        </w:rPr>
        <w:t xml:space="preserve">Incidencia = </w:t>
      </w:r>
      <w:r>
        <w:rPr>
          <w:rFonts w:ascii="Arial" w:hAnsi="Arial" w:cs="Arial"/>
          <w:color w:val="auto"/>
          <w:sz w:val="24"/>
          <w:szCs w:val="24"/>
        </w:rPr>
        <w:t>(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𝑁</w:t>
      </w:r>
      <w:r w:rsidRPr="00AF6AC1">
        <w:rPr>
          <w:rFonts w:ascii="Arial" w:hAnsi="Arial" w:cs="Arial"/>
          <w:color w:val="auto"/>
          <w:sz w:val="24"/>
          <w:szCs w:val="24"/>
        </w:rPr>
        <w:t>ú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𝑚𝑒𝑟𝑜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𝑑𝑒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𝑐𝑎𝑠𝑜𝑠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𝑎𝑔𝑢𝑑𝑜𝑠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𝑝𝑜𝑟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Cambria Math" w:hAnsi="Cambria Math" w:cs="Cambria Math"/>
          <w:color w:val="auto"/>
          <w:sz w:val="24"/>
          <w:szCs w:val="24"/>
        </w:rPr>
        <w:t>COVID -19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Cambria Math" w:hAnsi="Cambria Math" w:cs="Cambria Math"/>
          <w:color w:val="auto"/>
          <w:sz w:val="24"/>
          <w:szCs w:val="24"/>
        </w:rPr>
        <w:t>/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𝑃𝑜𝑏𝑙𝑎𝑐𝑖</w:t>
      </w:r>
      <w:r w:rsidRPr="00AF6AC1">
        <w:rPr>
          <w:rFonts w:ascii="Arial" w:hAnsi="Arial" w:cs="Arial"/>
          <w:color w:val="auto"/>
          <w:sz w:val="24"/>
          <w:szCs w:val="24"/>
        </w:rPr>
        <w:t>ó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𝑛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𝑒𝑠𝑡𝑖𝑚𝑎𝑑𝑎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𝐶𝑒𝑛𝑠𝑜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2020 </w:t>
      </w:r>
      <w:r>
        <w:rPr>
          <w:rFonts w:ascii="Cambria Math" w:hAnsi="Cambria Math" w:cs="Cambria Math"/>
          <w:color w:val="auto"/>
          <w:sz w:val="24"/>
          <w:szCs w:val="24"/>
        </w:rPr>
        <w:t>CEMED)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</w:t>
      </w:r>
      <w:r w:rsidRPr="00AF6AC1">
        <w:rPr>
          <w:rFonts w:ascii="Cambria Math" w:hAnsi="Cambria Math" w:cs="Cambria Math"/>
          <w:color w:val="auto"/>
          <w:sz w:val="24"/>
          <w:szCs w:val="24"/>
        </w:rPr>
        <w:t>∗</w:t>
      </w:r>
      <w:r w:rsidRPr="00AF6AC1">
        <w:rPr>
          <w:rFonts w:ascii="Arial" w:hAnsi="Arial" w:cs="Arial"/>
          <w:color w:val="auto"/>
          <w:sz w:val="24"/>
          <w:szCs w:val="24"/>
        </w:rPr>
        <w:t xml:space="preserve"> 1.000</w:t>
      </w:r>
    </w:p>
    <w:p w:rsidR="00737F44" w:rsidRDefault="00737F44" w:rsidP="001A6E3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lang w:val="es-MX"/>
        </w:rPr>
        <w:t xml:space="preserve">Búsqueda activa comunitaria por IEC, y búsqueda activa institucional priorizando los CIE 10 </w:t>
      </w:r>
      <w:r>
        <w:rPr>
          <w:rFonts w:ascii="Arial" w:hAnsi="Arial" w:cs="Arial"/>
          <w:sz w:val="24"/>
          <w:szCs w:val="24"/>
        </w:rPr>
        <w:t>COVID-19</w:t>
      </w:r>
      <w:r w:rsidRPr="00F0680A">
        <w:rPr>
          <w:rFonts w:ascii="Arial" w:hAnsi="Arial" w:cs="Arial"/>
          <w:sz w:val="24"/>
          <w:szCs w:val="24"/>
        </w:rPr>
        <w:t xml:space="preserve"> (</w:t>
      </w:r>
      <w:r w:rsidRPr="00E9370D">
        <w:rPr>
          <w:rFonts w:ascii="Arial" w:hAnsi="Arial" w:cs="Arial"/>
          <w:sz w:val="24"/>
          <w:szCs w:val="24"/>
        </w:rPr>
        <w:t>U07.1</w:t>
      </w:r>
      <w:r>
        <w:rPr>
          <w:rFonts w:ascii="Arial" w:hAnsi="Arial" w:cs="Arial"/>
          <w:sz w:val="24"/>
          <w:szCs w:val="24"/>
        </w:rPr>
        <w:t xml:space="preserve">, U07.2, </w:t>
      </w:r>
      <w:r w:rsidRPr="00E9370D">
        <w:rPr>
          <w:rFonts w:ascii="Arial" w:hAnsi="Arial" w:cs="Arial"/>
          <w:sz w:val="24"/>
          <w:szCs w:val="24"/>
        </w:rPr>
        <w:t>Z20.8</w:t>
      </w:r>
      <w:r>
        <w:rPr>
          <w:rFonts w:ascii="Arial" w:hAnsi="Arial" w:cs="Arial"/>
          <w:sz w:val="24"/>
          <w:szCs w:val="24"/>
        </w:rPr>
        <w:t>)</w:t>
      </w:r>
      <w:r w:rsidR="00907D83">
        <w:rPr>
          <w:rFonts w:ascii="Arial" w:hAnsi="Arial" w:cs="Arial"/>
          <w:sz w:val="24"/>
          <w:szCs w:val="24"/>
        </w:rPr>
        <w:t xml:space="preserve">. La curva epidémica se determinó por fecha de inicio de síntomas reportada. </w:t>
      </w:r>
    </w:p>
    <w:p w:rsidR="00447C66" w:rsidRPr="00737F44" w:rsidRDefault="00447C66" w:rsidP="00447C66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Aspectos éticos </w:t>
      </w:r>
    </w:p>
    <w:p w:rsidR="00447C66" w:rsidRPr="00737F44" w:rsidRDefault="00447C66" w:rsidP="00447C66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>De acuerdo con la R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>esolución 8430 de 1993</w:t>
      </w: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, se considera </w:t>
      </w:r>
      <w:r w:rsidRPr="00737F44">
        <w:rPr>
          <w:rFonts w:ascii="Arial" w:hAnsi="Arial" w:cs="Arial"/>
          <w:bCs/>
          <w:i/>
          <w:sz w:val="24"/>
          <w:szCs w:val="24"/>
          <w:lang w:val="es-MX"/>
        </w:rPr>
        <w:t>sin riesgo</w:t>
      </w: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, lo cual incluye estudios que emplean técnicas y métodos de investigación documental retrospectivas y aquellos en los que no se realiza ninguna intervención o modificación intencionada de las variables biológicas, fisiológicas, sicológicas o sociales de los individuos que participan en el estudio, entre los que se </w:t>
      </w:r>
      <w:r w:rsidRPr="00737F44">
        <w:rPr>
          <w:rFonts w:ascii="Arial" w:hAnsi="Arial" w:cs="Arial"/>
          <w:bCs/>
          <w:sz w:val="24"/>
          <w:szCs w:val="24"/>
          <w:lang w:val="es-MX"/>
        </w:rPr>
        <w:lastRenderedPageBreak/>
        <w:t xml:space="preserve">consideran: revisión de historias clínicas, entrevistas, 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>entre otros. Se consideran las pautas éticas de la OMS.</w:t>
      </w:r>
    </w:p>
    <w:p w:rsidR="00447C66" w:rsidRPr="00737F44" w:rsidRDefault="00447C66" w:rsidP="00447C66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 w:rsidRPr="00737F44">
        <w:rPr>
          <w:rFonts w:ascii="Arial" w:hAnsi="Arial" w:cs="Arial"/>
          <w:b/>
          <w:bCs/>
          <w:sz w:val="24"/>
          <w:szCs w:val="24"/>
          <w:lang w:val="es-MX"/>
        </w:rPr>
        <w:t>Definiciones de caso</w:t>
      </w:r>
    </w:p>
    <w:p w:rsidR="00447C66" w:rsidRPr="00737F44" w:rsidRDefault="00447C66" w:rsidP="00447C66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Toda persona 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 xml:space="preserve">adscrita </w:t>
      </w: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o trabajadora 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 xml:space="preserve">del Centro de Medicina Naval – CEMED de las SE 13 de 2020 a SE 14 de 2021 que </w:t>
      </w: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presentará al menos uno de los siguientes síntomas: fiebre cuantificada mayor o igual a 38 °C, tos, dificultad respiratoria, odinofagia, fatiga/astenia, anosmia o hipogeusia. </w:t>
      </w:r>
    </w:p>
    <w:p w:rsidR="00447C66" w:rsidRPr="00737F44" w:rsidRDefault="00447C66" w:rsidP="00447C66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Todo contacto estrecho 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 xml:space="preserve">del Centro de Medicina Naval – CEMED de las SE 13 de 2020 a SE 14 de 2021 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>que</w:t>
      </w:r>
      <w:r w:rsidR="00E907AE" w:rsidRPr="00737F44">
        <w:rPr>
          <w:rFonts w:ascii="Arial" w:hAnsi="Arial" w:cs="Arial"/>
          <w:bCs/>
          <w:sz w:val="24"/>
          <w:szCs w:val="24"/>
          <w:lang w:val="es-MX"/>
        </w:rPr>
        <w:t xml:space="preserve"> </w:t>
      </w:r>
      <w:r w:rsidRPr="00737F44">
        <w:rPr>
          <w:rFonts w:ascii="Arial" w:hAnsi="Arial" w:cs="Arial"/>
          <w:bCs/>
          <w:sz w:val="24"/>
          <w:szCs w:val="24"/>
          <w:lang w:val="es-MX"/>
        </w:rPr>
        <w:t>haya compartido en un espacio menor a dos metros y por más de 15 minutos con caso confirmado de COVID-19, y que no ha manifestado síntomas en los primeros 7 días posteriores a la última exposición no protegida.</w:t>
      </w:r>
    </w:p>
    <w:p w:rsidR="00E907AE" w:rsidRPr="00737F44" w:rsidRDefault="00E907AE" w:rsidP="00447C66">
      <w:p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737F44">
        <w:rPr>
          <w:rFonts w:ascii="Arial" w:hAnsi="Arial" w:cs="Arial"/>
          <w:bCs/>
          <w:sz w:val="24"/>
          <w:szCs w:val="24"/>
          <w:lang w:val="es-MX"/>
        </w:rPr>
        <w:t>Caso confirmado por RT-PCR</w:t>
      </w:r>
      <w:r w:rsidR="00737F44" w:rsidRPr="00737F44">
        <w:rPr>
          <w:rFonts w:ascii="Arial" w:hAnsi="Arial" w:cs="Arial"/>
          <w:bCs/>
          <w:sz w:val="24"/>
          <w:szCs w:val="24"/>
          <w:lang w:val="es-MX"/>
        </w:rPr>
        <w:t xml:space="preserve"> positivo para SARC COV 2, </w:t>
      </w: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de </w:t>
      </w:r>
      <w:r w:rsidR="00737F44" w:rsidRPr="00737F44">
        <w:rPr>
          <w:rFonts w:ascii="Arial" w:hAnsi="Arial" w:cs="Arial"/>
          <w:bCs/>
          <w:sz w:val="24"/>
          <w:szCs w:val="24"/>
          <w:lang w:val="es-MX"/>
        </w:rPr>
        <w:t>t</w:t>
      </w:r>
      <w:r w:rsidRPr="00737F44">
        <w:rPr>
          <w:rFonts w:ascii="Arial" w:hAnsi="Arial" w:cs="Arial"/>
          <w:bCs/>
          <w:sz w:val="24"/>
          <w:szCs w:val="24"/>
          <w:lang w:val="es-MX"/>
        </w:rPr>
        <w:t>oda persona adscrita o trabajadora del Centro de Medicina Naval – CEMED</w:t>
      </w:r>
      <w:r w:rsidRPr="00737F44">
        <w:rPr>
          <w:rFonts w:ascii="Arial" w:hAnsi="Arial" w:cs="Arial"/>
          <w:bCs/>
          <w:sz w:val="24"/>
          <w:szCs w:val="24"/>
          <w:lang w:val="es-MX"/>
        </w:rPr>
        <w:t xml:space="preserve">. </w:t>
      </w:r>
    </w:p>
    <w:p w:rsidR="001A6E32" w:rsidRPr="00737F44" w:rsidRDefault="001A6E32" w:rsidP="001A6E32">
      <w:pPr>
        <w:pStyle w:val="Prrafodelista"/>
        <w:spacing w:line="276" w:lineRule="auto"/>
        <w:jc w:val="both"/>
        <w:rPr>
          <w:rFonts w:ascii="Arial" w:hAnsi="Arial" w:cs="Arial"/>
          <w:bCs/>
          <w:lang w:val="es-MX"/>
        </w:rPr>
      </w:pPr>
    </w:p>
    <w:p w:rsidR="001A6E32" w:rsidRPr="00737F44" w:rsidRDefault="001A6E32" w:rsidP="00E078C8">
      <w:pPr>
        <w:spacing w:after="0" w:line="312" w:lineRule="auto"/>
        <w:jc w:val="both"/>
        <w:rPr>
          <w:rFonts w:ascii="Arial" w:hAnsi="Arial" w:cs="Arial"/>
          <w:sz w:val="24"/>
          <w:szCs w:val="24"/>
        </w:rPr>
      </w:pPr>
    </w:p>
    <w:p w:rsidR="006D5D07" w:rsidRPr="00737F44" w:rsidRDefault="006D5D07" w:rsidP="00E078C8">
      <w:pPr>
        <w:spacing w:after="0" w:line="312" w:lineRule="auto"/>
        <w:jc w:val="both"/>
        <w:rPr>
          <w:rFonts w:ascii="Arial" w:hAnsi="Arial" w:cs="Arial"/>
          <w:b/>
          <w:sz w:val="24"/>
          <w:szCs w:val="24"/>
        </w:rPr>
      </w:pPr>
      <w:r w:rsidRPr="00737F44">
        <w:rPr>
          <w:rFonts w:ascii="Arial" w:hAnsi="Arial" w:cs="Arial"/>
          <w:b/>
          <w:sz w:val="24"/>
          <w:szCs w:val="24"/>
        </w:rPr>
        <w:t xml:space="preserve">Resultados </w:t>
      </w:r>
    </w:p>
    <w:p w:rsidR="006D5D07" w:rsidRPr="006D5D07" w:rsidRDefault="006D5D07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DD1290" w:rsidRDefault="00E21E52" w:rsidP="00E078C8">
      <w:pPr>
        <w:spacing w:after="0" w:line="312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Desde el primer caso hasta la </w:t>
      </w:r>
      <w:r w:rsidR="006D5D07" w:rsidRPr="006D5D07">
        <w:rPr>
          <w:rFonts w:ascii="Arial" w:hAnsi="Arial" w:cs="Arial"/>
          <w:sz w:val="24"/>
        </w:rPr>
        <w:t>SE 14 de 2021 el</w:t>
      </w:r>
      <w:r w:rsidR="00DD1290" w:rsidRPr="006D5D07">
        <w:rPr>
          <w:rFonts w:ascii="Arial" w:hAnsi="Arial" w:cs="Arial"/>
          <w:sz w:val="24"/>
        </w:rPr>
        <w:t xml:space="preserve"> report</w:t>
      </w:r>
      <w:r w:rsidR="006D5D07" w:rsidRPr="006D5D07">
        <w:rPr>
          <w:rFonts w:ascii="Arial" w:hAnsi="Arial" w:cs="Arial"/>
          <w:sz w:val="24"/>
        </w:rPr>
        <w:t xml:space="preserve">e de casos confirmados </w:t>
      </w:r>
      <w:r>
        <w:rPr>
          <w:rFonts w:ascii="Arial" w:hAnsi="Arial" w:cs="Arial"/>
          <w:sz w:val="24"/>
        </w:rPr>
        <w:t>es de</w:t>
      </w:r>
      <w:r w:rsidR="006D5D07" w:rsidRPr="006D5D07">
        <w:rPr>
          <w:rFonts w:ascii="Arial" w:hAnsi="Arial" w:cs="Arial"/>
          <w:sz w:val="24"/>
        </w:rPr>
        <w:t xml:space="preserve"> </w:t>
      </w:r>
      <w:r w:rsidR="00DD1290" w:rsidRPr="006D5D07">
        <w:rPr>
          <w:rFonts w:ascii="Arial" w:hAnsi="Arial" w:cs="Arial"/>
          <w:sz w:val="24"/>
        </w:rPr>
        <w:t>1</w:t>
      </w:r>
      <w:r w:rsidR="00E078C8" w:rsidRPr="006D5D07">
        <w:rPr>
          <w:rFonts w:ascii="Arial" w:hAnsi="Arial" w:cs="Arial"/>
          <w:sz w:val="24"/>
        </w:rPr>
        <w:t> </w:t>
      </w:r>
      <w:r w:rsidR="00DD1290" w:rsidRPr="006D5D07">
        <w:rPr>
          <w:rFonts w:ascii="Arial" w:hAnsi="Arial" w:cs="Arial"/>
          <w:sz w:val="24"/>
        </w:rPr>
        <w:t>213. En la curva epidémica 2020-2021 se evidencia la tendencia al aumento durante final</w:t>
      </w:r>
      <w:r w:rsidR="00236A7A" w:rsidRPr="006D5D07">
        <w:rPr>
          <w:rFonts w:ascii="Arial" w:hAnsi="Arial" w:cs="Arial"/>
          <w:sz w:val="24"/>
        </w:rPr>
        <w:t>es de julio inicios de agosto (</w:t>
      </w:r>
      <w:r w:rsidR="00DD1290" w:rsidRPr="006D5D07">
        <w:rPr>
          <w:rFonts w:ascii="Arial" w:hAnsi="Arial" w:cs="Arial"/>
          <w:sz w:val="24"/>
        </w:rPr>
        <w:t>SE 31– 35) de 2021, y nuevamente a las últimas semanas de diciembre. Para la SE 14 de 2021 la tendencia es creciente. El aumento de casos es concordante con los picos de circulación y transmisión activa del SARS COV 2 en el territorio nacional y en el Distrito Bogotá.</w:t>
      </w:r>
    </w:p>
    <w:p w:rsidR="00737F44" w:rsidRDefault="00AF6AC1" w:rsidP="00E078C8">
      <w:pPr>
        <w:spacing w:after="0" w:line="312" w:lineRule="auto"/>
        <w:jc w:val="both"/>
        <w:rPr>
          <w:rFonts w:ascii="Arial" w:hAnsi="Arial" w:cs="Arial"/>
          <w:sz w:val="24"/>
        </w:rPr>
      </w:pP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192282</wp:posOffset>
                </wp:positionV>
                <wp:extent cx="7639050" cy="286603"/>
                <wp:effectExtent l="0" t="0" r="0" b="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0" cy="28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ED2682">
                            <w:pPr>
                              <w:widowControl w:val="0"/>
                            </w:pPr>
                            <w:r>
                              <w:t>Figura 1. C</w:t>
                            </w:r>
                            <w:r w:rsidR="00907D83">
                              <w:t>urva Epidémica COVID-19 , CEMED, SE 13 de 2020 a SE 14 de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left:0;text-align:left;margin-left:-14.1pt;margin-top:15.15pt;width:601.5pt;height:22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447C66" w:rsidRDefault="00447C66" w:rsidP="00ED2682">
                      <w:pPr>
                        <w:widowControl w:val="0"/>
                      </w:pPr>
                      <w:r>
                        <w:t>Figura 1. C</w:t>
                      </w:r>
                      <w:r w:rsidR="00907D83">
                        <w:t>urva Epidémica COVID-19 , CEMED, SE 13 de 2020 a SE 14 de 2021</w:t>
                      </w:r>
                    </w:p>
                  </w:txbxContent>
                </v:textbox>
              </v:shape>
            </w:pict>
          </mc:Fallback>
        </mc:AlternateContent>
      </w:r>
    </w:p>
    <w:p w:rsidR="00737F44" w:rsidRDefault="00737F44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737F44" w:rsidRDefault="008847BB" w:rsidP="00E078C8">
      <w:pPr>
        <w:spacing w:after="0" w:line="312" w:lineRule="auto"/>
        <w:jc w:val="both"/>
        <w:rPr>
          <w:rFonts w:ascii="Arial" w:hAnsi="Arial" w:cs="Arial"/>
          <w:sz w:val="24"/>
        </w:rPr>
      </w:pP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380488</wp:posOffset>
            </wp:positionH>
            <wp:positionV relativeFrom="paragraph">
              <wp:posOffset>208527</wp:posOffset>
            </wp:positionV>
            <wp:extent cx="4271749" cy="2686399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9" cy="26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F44" w:rsidRDefault="00737F44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737F44" w:rsidRDefault="00737F44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737F44" w:rsidRPr="006D5D07" w:rsidRDefault="00737F44" w:rsidP="00E078C8">
      <w:pPr>
        <w:spacing w:after="0" w:line="312" w:lineRule="auto"/>
        <w:jc w:val="both"/>
        <w:rPr>
          <w:rFonts w:ascii="Arial" w:hAnsi="Arial" w:cs="Arial"/>
          <w:sz w:val="24"/>
        </w:rPr>
      </w:pPr>
    </w:p>
    <w:p w:rsidR="00DD1290" w:rsidRPr="00E94BEF" w:rsidRDefault="00ED2682" w:rsidP="00DD1290">
      <w:pPr>
        <w:jc w:val="both"/>
        <w:rPr>
          <w:rFonts w:ascii="Arial" w:hAnsi="Arial" w:cs="Arial"/>
        </w:rPr>
      </w:pP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10588625</wp:posOffset>
                </wp:positionV>
                <wp:extent cx="4535805" cy="2482850"/>
                <wp:effectExtent l="3810" t="0" r="381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ED2682">
                            <w:pPr>
                              <w:widowControl w:val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27" type="#_x0000_t202" style="position:absolute;left:0;text-align:left;margin-left:103.05pt;margin-top:833.75pt;width:357.15pt;height:195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447C66" w:rsidRDefault="00447C66" w:rsidP="00ED2682">
                      <w:pPr>
                        <w:widowControl w:val="0"/>
                      </w:pPr>
                      <w:r>
                        <w:rPr>
                          <w:sz w:val="32"/>
                          <w:szCs w:val="32"/>
                        </w:rPr>
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C66" w:rsidRPr="00E94BEF">
        <w:rPr>
          <w:rFonts w:ascii="Arial" w:hAnsi="Arial" w:cs="Arial"/>
          <w:color w:val="auto"/>
          <w:sz w:val="24"/>
          <w:szCs w:val="24"/>
        </w:rPr>
        <w:object w:dxaOrig="1440" w:dyaOrig="1440">
          <v:rect id="_x0000_s1050" style="position:absolute;left:0;text-align:left;margin-left:474.2pt;margin-top:833.75pt;width:290.25pt;height:184.1pt;z-index:251668480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Excel.Sheet.12" ShapeID="_x0000_s1050" DrawAspect="Content" ObjectID="_1722140767" r:id="rId9"/>
        </w:object>
      </w:r>
      <w:r w:rsidR="00DD1290"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10588625</wp:posOffset>
                </wp:positionV>
                <wp:extent cx="4535805" cy="2482850"/>
                <wp:effectExtent l="3810" t="0" r="3810" b="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28" type="#_x0000_t202" style="position:absolute;left:0;text-align:left;margin-left:103.05pt;margin-top:833.75pt;width:357.15pt;height:195.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</w:pPr>
                      <w:r>
                        <w:rPr>
                          <w:sz w:val="32"/>
                          <w:szCs w:val="32"/>
                        </w:rPr>
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C66" w:rsidRPr="00E94BEF">
        <w:rPr>
          <w:rFonts w:ascii="Arial" w:hAnsi="Arial" w:cs="Arial"/>
          <w:color w:val="auto"/>
          <w:sz w:val="24"/>
          <w:szCs w:val="24"/>
        </w:rPr>
        <w:object w:dxaOrig="1440" w:dyaOrig="1440">
          <v:rect id="_x0000_s1046" style="position:absolute;left:0;text-align:left;margin-left:474.2pt;margin-top:833.75pt;width:290.25pt;height:184.1pt;z-index:251667456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Excel.Sheet.12" ShapeID="_x0000_s1046" DrawAspect="Content" ObjectID="_1722140768" r:id="rId10"/>
        </w:object>
      </w:r>
      <w:r w:rsidR="00DD1290"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10588625</wp:posOffset>
                </wp:positionV>
                <wp:extent cx="4535805" cy="2482850"/>
                <wp:effectExtent l="3810" t="0" r="381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29" type="#_x0000_t202" style="position:absolute;left:0;text-align:left;margin-left:103.05pt;margin-top:833.75pt;width:357.15pt;height:195.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</w:pPr>
                      <w:r>
                        <w:rPr>
                          <w:sz w:val="32"/>
                          <w:szCs w:val="32"/>
                        </w:rPr>
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C66" w:rsidRPr="00E94BEF">
        <w:rPr>
          <w:rFonts w:ascii="Arial" w:hAnsi="Arial" w:cs="Arial"/>
          <w:color w:val="auto"/>
          <w:sz w:val="24"/>
          <w:szCs w:val="24"/>
        </w:rPr>
        <w:object w:dxaOrig="1440" w:dyaOrig="1440">
          <v:rect id="_x0000_s1038" style="position:absolute;left:0;text-align:left;margin-left:474.2pt;margin-top:833.75pt;width:290.25pt;height:184.1pt;z-index:251665408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Excel.Sheet.12" ShapeID="_x0000_s1038" DrawAspect="Content" ObjectID="_1722140769" r:id="rId11"/>
        </w:object>
      </w:r>
      <w:r w:rsidR="00DD1290"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10588625</wp:posOffset>
                </wp:positionV>
                <wp:extent cx="4535805" cy="2482850"/>
                <wp:effectExtent l="3810" t="0" r="381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30" type="#_x0000_t202" style="position:absolute;left:0;text-align:left;margin-left:103.05pt;margin-top:833.75pt;width:357.15pt;height:195.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</w:pPr>
                      <w:r>
                        <w:rPr>
                          <w:sz w:val="32"/>
                          <w:szCs w:val="32"/>
                        </w:rPr>
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C66" w:rsidRPr="00E94BEF">
        <w:rPr>
          <w:rFonts w:ascii="Arial" w:hAnsi="Arial" w:cs="Arial"/>
          <w:color w:val="auto"/>
          <w:sz w:val="24"/>
          <w:szCs w:val="24"/>
        </w:rPr>
        <w:object w:dxaOrig="1440" w:dyaOrig="1440">
          <v:rect id="_x0000_s1042" style="position:absolute;left:0;text-align:left;margin-left:474.2pt;margin-top:833.75pt;width:290.25pt;height:184.1pt;z-index:251666432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Excel.Sheet.12" ShapeID="_x0000_s1042" DrawAspect="Content" ObjectID="_1722140770" r:id="rId12"/>
        </w:object>
      </w:r>
    </w:p>
    <w:p w:rsidR="00E94BEF" w:rsidRPr="00E94BEF" w:rsidRDefault="00E94BEF" w:rsidP="00DD1290">
      <w:pPr>
        <w:jc w:val="both"/>
        <w:rPr>
          <w:rFonts w:ascii="Arial" w:hAnsi="Arial" w:cs="Arial"/>
        </w:rPr>
      </w:pPr>
    </w:p>
    <w:p w:rsidR="00E94BEF" w:rsidRPr="00E94BEF" w:rsidRDefault="00E94BEF" w:rsidP="00DD1290">
      <w:pPr>
        <w:jc w:val="both"/>
        <w:rPr>
          <w:rFonts w:ascii="Arial" w:hAnsi="Arial" w:cs="Arial"/>
        </w:rPr>
      </w:pPr>
    </w:p>
    <w:p w:rsidR="00E94BEF" w:rsidRPr="00E94BEF" w:rsidRDefault="00E94BEF" w:rsidP="00DD1290">
      <w:pPr>
        <w:jc w:val="both"/>
        <w:rPr>
          <w:rFonts w:ascii="Arial" w:hAnsi="Arial" w:cs="Arial"/>
        </w:rPr>
      </w:pPr>
    </w:p>
    <w:p w:rsidR="00E94BEF" w:rsidRPr="00E94BEF" w:rsidRDefault="00E94BEF" w:rsidP="00DD1290">
      <w:pPr>
        <w:jc w:val="both"/>
        <w:rPr>
          <w:rFonts w:ascii="Arial" w:hAnsi="Arial" w:cs="Arial"/>
        </w:rPr>
      </w:pPr>
    </w:p>
    <w:p w:rsidR="00907D83" w:rsidRDefault="00907D83" w:rsidP="00DD1290">
      <w:pPr>
        <w:jc w:val="both"/>
        <w:rPr>
          <w:rFonts w:ascii="Arial" w:hAnsi="Arial" w:cs="Arial"/>
        </w:rPr>
      </w:pPr>
    </w:p>
    <w:p w:rsidR="00907D83" w:rsidRDefault="00907D83" w:rsidP="00DD12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año 2021 la presentación de casos disminuye considerablemente a partir de la SE 27.  </w:t>
      </w:r>
    </w:p>
    <w:p w:rsidR="00907D83" w:rsidRDefault="00907D83" w:rsidP="00907D83">
      <w:pPr>
        <w:widowControl w:val="0"/>
      </w:pPr>
      <w:r>
        <w:t xml:space="preserve">Figura </w:t>
      </w:r>
      <w:r>
        <w:t>2</w:t>
      </w:r>
      <w:r>
        <w:t>. C</w:t>
      </w:r>
      <w:r>
        <w:t xml:space="preserve">urva Epidémica COVID-19 - </w:t>
      </w:r>
      <w:r>
        <w:t>2021</w:t>
      </w:r>
    </w:p>
    <w:p w:rsidR="00907D83" w:rsidRDefault="00907D83" w:rsidP="00DD1290">
      <w:pPr>
        <w:jc w:val="both"/>
        <w:rPr>
          <w:rFonts w:ascii="Arial" w:hAnsi="Arial" w:cs="Arial"/>
        </w:rPr>
      </w:pPr>
    </w:p>
    <w:p w:rsidR="00907D83" w:rsidRDefault="00907D83" w:rsidP="00DD1290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05AE2036" wp14:editId="0B652C37">
            <wp:extent cx="5400040" cy="2893325"/>
            <wp:effectExtent l="0" t="0" r="10160" b="2540"/>
            <wp:docPr id="114" name="Gráfico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7D83" w:rsidRDefault="00907D83" w:rsidP="00DD1290">
      <w:pPr>
        <w:jc w:val="both"/>
        <w:rPr>
          <w:rFonts w:ascii="Arial" w:hAnsi="Arial" w:cs="Arial"/>
        </w:rPr>
      </w:pPr>
    </w:p>
    <w:p w:rsidR="00E94BEF" w:rsidRPr="00E94BEF" w:rsidRDefault="000B6B05" w:rsidP="00DD12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Por curso de vida se destaca la población adulta con el 58,5 %, seguida del grupo vejez con el 21 % y en tercer lugar Juventud. Predomina el sexo masculino con el 67,1 % del total de casos confirmados. en todo</w:t>
      </w:r>
      <w:r w:rsidRPr="000B6B05">
        <w:rPr>
          <w:rFonts w:ascii="Arial" w:hAnsi="Arial" w:cs="Arial"/>
        </w:rPr>
        <w:t>s los cursos de vida, a excepción del curso de vida vejez donde el sexo femenino representa el 45 % y el masculino el 55 %.</w:t>
      </w:r>
    </w:p>
    <w:p w:rsidR="000B6B05" w:rsidRDefault="000B6B05" w:rsidP="000B6B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Tabla 1. Distribución de casos por curso de vida y sexo </w:t>
      </w:r>
    </w:p>
    <w:tbl>
      <w:tblPr>
        <w:tblpPr w:leftFromText="141" w:rightFromText="141" w:vertAnchor="text" w:horzAnchor="margin" w:tblpXSpec="center" w:tblpY="100"/>
        <w:tblW w:w="69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1103"/>
        <w:gridCol w:w="742"/>
        <w:gridCol w:w="1086"/>
        <w:gridCol w:w="697"/>
        <w:gridCol w:w="768"/>
        <w:gridCol w:w="768"/>
      </w:tblGrid>
      <w:tr w:rsidR="000B6B05" w:rsidRPr="00E94BEF" w:rsidTr="000B6B05">
        <w:trPr>
          <w:trHeight w:val="299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b/>
                <w:bCs/>
                <w:kern w:val="28"/>
                <w:sz w:val="18"/>
                <w:szCs w:val="18"/>
                <w14:cntxtAlts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Curso de vida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Femenino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6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%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0B6B05" w:rsidRPr="00E94BEF" w:rsidTr="000B6B05">
        <w:trPr>
          <w:trHeight w:val="300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 INFANCIA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742" w:type="dxa"/>
            <w:tcBorders>
              <w:top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65.0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97" w:type="dxa"/>
            <w:tcBorders>
              <w:top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35.0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1.6</w:t>
            </w:r>
          </w:p>
        </w:tc>
      </w:tr>
      <w:tr w:rsidR="000B6B05" w:rsidRPr="00E94BEF" w:rsidTr="000B6B05">
        <w:trPr>
          <w:trHeight w:val="300"/>
        </w:trPr>
        <w:tc>
          <w:tcPr>
            <w:tcW w:w="1744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ADOLESCENCIA</w:t>
            </w:r>
          </w:p>
        </w:tc>
        <w:tc>
          <w:tcPr>
            <w:tcW w:w="1103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36.5</w:t>
            </w:r>
          </w:p>
        </w:tc>
        <w:tc>
          <w:tcPr>
            <w:tcW w:w="1086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63.5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1.6</w:t>
            </w:r>
          </w:p>
        </w:tc>
      </w:tr>
      <w:tr w:rsidR="000B6B05" w:rsidRPr="00E94BEF" w:rsidTr="000B6B05">
        <w:trPr>
          <w:trHeight w:val="300"/>
        </w:trPr>
        <w:tc>
          <w:tcPr>
            <w:tcW w:w="1744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ADULTEZ</w:t>
            </w:r>
          </w:p>
        </w:tc>
        <w:tc>
          <w:tcPr>
            <w:tcW w:w="1103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196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27.6</w:t>
            </w:r>
          </w:p>
        </w:tc>
        <w:tc>
          <w:tcPr>
            <w:tcW w:w="1086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513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72.4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709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4.3</w:t>
            </w:r>
          </w:p>
        </w:tc>
      </w:tr>
      <w:tr w:rsidR="000B6B05" w:rsidRPr="00E94BEF" w:rsidTr="000B6B05">
        <w:trPr>
          <w:trHeight w:val="300"/>
        </w:trPr>
        <w:tc>
          <w:tcPr>
            <w:tcW w:w="1744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INFANCIA</w:t>
            </w:r>
          </w:p>
        </w:tc>
        <w:tc>
          <w:tcPr>
            <w:tcW w:w="1103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45.0</w:t>
            </w:r>
          </w:p>
        </w:tc>
        <w:tc>
          <w:tcPr>
            <w:tcW w:w="1086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55.0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12.9</w:t>
            </w:r>
          </w:p>
        </w:tc>
      </w:tr>
      <w:tr w:rsidR="000B6B05" w:rsidRPr="00E94BEF" w:rsidTr="000B6B05">
        <w:trPr>
          <w:trHeight w:val="300"/>
        </w:trPr>
        <w:tc>
          <w:tcPr>
            <w:tcW w:w="1744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JUVENTUD</w:t>
            </w:r>
          </w:p>
        </w:tc>
        <w:tc>
          <w:tcPr>
            <w:tcW w:w="1103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42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29.9</w:t>
            </w:r>
          </w:p>
        </w:tc>
        <w:tc>
          <w:tcPr>
            <w:tcW w:w="1086" w:type="dxa"/>
            <w:tcBorders>
              <w:lef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697" w:type="dxa"/>
            <w:tcBorders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70.1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768" w:type="dxa"/>
            <w:tcBorders>
              <w:left w:val="single" w:sz="8" w:space="0" w:color="000000"/>
              <w:right w:val="single" w:sz="8" w:space="0" w:color="000000"/>
            </w:tcBorders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58.5</w:t>
            </w:r>
          </w:p>
        </w:tc>
      </w:tr>
      <w:tr w:rsidR="000B6B05" w:rsidRPr="00E94BEF" w:rsidTr="000B6B05">
        <w:trPr>
          <w:trHeight w:val="315"/>
        </w:trPr>
        <w:tc>
          <w:tcPr>
            <w:tcW w:w="1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VEJEZ</w:t>
            </w:r>
          </w:p>
        </w:tc>
        <w:tc>
          <w:tcPr>
            <w:tcW w:w="1103" w:type="dxa"/>
            <w:tcBorders>
              <w:left w:val="single" w:sz="8" w:space="0" w:color="000000"/>
              <w:bottom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742" w:type="dxa"/>
            <w:tcBorders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45.1</w:t>
            </w:r>
          </w:p>
        </w:tc>
        <w:tc>
          <w:tcPr>
            <w:tcW w:w="1086" w:type="dxa"/>
            <w:tcBorders>
              <w:left w:val="single" w:sz="8" w:space="0" w:color="000000"/>
              <w:bottom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697" w:type="dxa"/>
            <w:tcBorders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54.9</w:t>
            </w: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255</w:t>
            </w: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21.0</w:t>
            </w:r>
          </w:p>
        </w:tc>
      </w:tr>
      <w:tr w:rsidR="000B6B05" w:rsidRPr="00E94BEF" w:rsidTr="000B6B05">
        <w:trPr>
          <w:trHeight w:val="315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399</w:t>
            </w:r>
          </w:p>
        </w:tc>
        <w:tc>
          <w:tcPr>
            <w:tcW w:w="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32.9</w:t>
            </w:r>
          </w:p>
        </w:tc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814</w:t>
            </w:r>
          </w:p>
        </w:tc>
        <w:tc>
          <w:tcPr>
            <w:tcW w:w="69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67.1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  <w:hideMark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B6B05">
              <w:rPr>
                <w:rFonts w:ascii="Arial" w:hAnsi="Arial" w:cs="Arial"/>
                <w:b/>
                <w:bCs/>
                <w:sz w:val="18"/>
                <w:szCs w:val="18"/>
              </w:rPr>
              <w:t>1213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EBF7"/>
            <w:vAlign w:val="bottom"/>
          </w:tcPr>
          <w:p w:rsidR="000B6B05" w:rsidRPr="000B6B05" w:rsidRDefault="000B6B05" w:rsidP="000B6B05">
            <w:pPr>
              <w:widowControl w:val="0"/>
              <w:spacing w:after="2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6B0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</w:tbl>
    <w:p w:rsidR="00DD1290" w:rsidRPr="00E94BEF" w:rsidRDefault="00DD1290" w:rsidP="000B6B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>
                <wp:simplePos x="0" y="0"/>
                <wp:positionH relativeFrom="column">
                  <wp:posOffset>10757535</wp:posOffset>
                </wp:positionH>
                <wp:positionV relativeFrom="paragraph">
                  <wp:posOffset>2258060</wp:posOffset>
                </wp:positionV>
                <wp:extent cx="7745730" cy="2490470"/>
                <wp:effectExtent l="3810" t="635" r="3810" b="4445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5730" cy="2490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Distribución por curso de vida: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Los casos se han presentado de manera mayoritaria en el grupo de edad adultez, seguido por el   grupo vejez y en tercer lugar Juventud.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9" o:spid="_x0000_s1031" type="#_x0000_t202" style="position:absolute;margin-left:847.05pt;margin-top:177.8pt;width:609.9pt;height:196.1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Distribución por curso de vida: </w:t>
                      </w:r>
                      <w:r>
                        <w:rPr>
                          <w:sz w:val="32"/>
                          <w:szCs w:val="32"/>
                        </w:rPr>
                        <w:t>Los casos se han presentado de manera mayoritaria en el grupo de edad adultez, seguido por el   grupo vejez y en tercer lugar Juventud.</w:t>
                      </w:r>
                    </w:p>
                  </w:txbxContent>
                </v:textbox>
              </v:shape>
            </w:pict>
          </mc:Fallback>
        </mc:AlternateContent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w:drawing>
          <wp:anchor distT="36576" distB="36576" distL="36576" distR="36576" simplePos="0" relativeHeight="251646976" behindDoc="0" locked="0" layoutInCell="1" allowOverlap="1">
            <wp:simplePos x="0" y="0"/>
            <wp:positionH relativeFrom="column">
              <wp:posOffset>15432405</wp:posOffset>
            </wp:positionH>
            <wp:positionV relativeFrom="paragraph">
              <wp:posOffset>3631565</wp:posOffset>
            </wp:positionV>
            <wp:extent cx="2914015" cy="2110740"/>
            <wp:effectExtent l="0" t="0" r="635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10848975</wp:posOffset>
                </wp:positionH>
                <wp:positionV relativeFrom="paragraph">
                  <wp:posOffset>3352165</wp:posOffset>
                </wp:positionV>
                <wp:extent cx="5867400" cy="209550"/>
                <wp:effectExtent l="0" t="0" r="0" b="63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</w:pPr>
                            <w:r>
                              <w:t>Figura 2. Distribución por Cursos de vida COVID-19 , CEMED 2020  - 2021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32" type="#_x0000_t202" style="position:absolute;margin-left:854.25pt;margin-top:263.95pt;width:462pt;height:16.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</w:pPr>
                      <w:r>
                        <w:t>Figura 2. Distribución por Cursos de vida COVID-19 , CEMED 2020  - 2021</w:t>
                      </w:r>
                    </w:p>
                  </w:txbxContent>
                </v:textbox>
              </v:shape>
            </w:pict>
          </mc:Fallback>
        </mc:AlternateContent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column">
                  <wp:posOffset>10986135</wp:posOffset>
                </wp:positionH>
                <wp:positionV relativeFrom="paragraph">
                  <wp:posOffset>5848350</wp:posOffset>
                </wp:positionV>
                <wp:extent cx="7148830" cy="1259205"/>
                <wp:effectExtent l="3810" t="0" r="635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83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Distribución por sexo: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El sexo masculino representa el 67 % de los casos y el femenino el 33 %, siendo evidente  a predominancia de casos de sexo masculino en todas los cursos de vida, a excepción del curso de vida vejez donde el sexo femenino representa el 45 % y el masculino el 55 %.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" o:spid="_x0000_s1033" type="#_x0000_t202" style="position:absolute;margin-left:865.05pt;margin-top:460.5pt;width:562.9pt;height:99.1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Distribución por sexo: </w:t>
                      </w:r>
                      <w:r>
                        <w:rPr>
                          <w:sz w:val="32"/>
                          <w:szCs w:val="32"/>
                        </w:rPr>
                        <w:t>El sexo masculino representa el 67 % de los casos y el femenino el 33 %, siendo evidente  a predominancia de casos de sexo masculino en todas los cursos de vida, a excepción del curso de vida vejez donde el sexo femenino representa el 45 % y el masculino el 55 %.</w:t>
                      </w:r>
                    </w:p>
                  </w:txbxContent>
                </v:textbox>
              </v:shape>
            </w:pict>
          </mc:Fallback>
        </mc:AlternateContent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16310610</wp:posOffset>
            </wp:positionH>
            <wp:positionV relativeFrom="paragraph">
              <wp:posOffset>7524115</wp:posOffset>
            </wp:positionV>
            <wp:extent cx="1596390" cy="1765300"/>
            <wp:effectExtent l="0" t="0" r="381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10757535</wp:posOffset>
            </wp:positionH>
            <wp:positionV relativeFrom="paragraph">
              <wp:posOffset>9518650</wp:posOffset>
            </wp:positionV>
            <wp:extent cx="8249920" cy="428371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column">
                  <wp:posOffset>11062335</wp:posOffset>
                </wp:positionH>
                <wp:positionV relativeFrom="paragraph">
                  <wp:posOffset>7230110</wp:posOffset>
                </wp:positionV>
                <wp:extent cx="5867400" cy="209550"/>
                <wp:effectExtent l="3810" t="635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DD1290">
                            <w:pPr>
                              <w:widowControl w:val="0"/>
                            </w:pPr>
                            <w:r>
                              <w:t>Figura 3. Distribución por Cursos de vida COVID-19 , CEMED 2020  - 2021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" o:spid="_x0000_s1034" type="#_x0000_t202" style="position:absolute;margin-left:871.05pt;margin-top:569.3pt;width:462pt;height:16.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" filled="f" fillcolor="#5b9bd5" stroked="f" strokecolor="black [0]" strokeweight="2pt">
                <v:textbox inset="2.88pt,2.88pt,2.88pt,2.88pt">
                  <w:txbxContent>
                    <w:p w:rsidR="00447C66" w:rsidRDefault="00447C66" w:rsidP="00DD1290">
                      <w:pPr>
                        <w:widowControl w:val="0"/>
                      </w:pPr>
                      <w:r>
                        <w:t>Figura 3. Distribución por Cursos de vida COVID-19 , CEMED 2020  - 2021</w:t>
                      </w:r>
                    </w:p>
                  </w:txbxContent>
                </v:textbox>
              </v:shape>
            </w:pict>
          </mc:Fallback>
        </mc:AlternateContent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11637010</wp:posOffset>
                </wp:positionH>
                <wp:positionV relativeFrom="paragraph">
                  <wp:posOffset>3783965</wp:posOffset>
                </wp:positionV>
                <wp:extent cx="2968625" cy="1551940"/>
                <wp:effectExtent l="0" t="2540" r="0" b="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6862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B0DAE" id="Rectángulo 2" o:spid="_x0000_s1026" style="position:absolute;margin-left:916.3pt;margin-top:297.95pt;width:233.75pt;height:122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11533505</wp:posOffset>
                </wp:positionH>
                <wp:positionV relativeFrom="paragraph">
                  <wp:posOffset>7654290</wp:posOffset>
                </wp:positionV>
                <wp:extent cx="3898900" cy="1542415"/>
                <wp:effectExtent l="0" t="0" r="0" b="4445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98900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A60FC" id="Rectángulo 1" o:spid="_x0000_s1026" style="position:absolute;margin-left:908.15pt;margin-top:602.7pt;width:307pt;height:121.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:rsidR="00DD1290" w:rsidRPr="00E94BEF" w:rsidRDefault="00DD1290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Default="000A43FB" w:rsidP="00DD12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respuesta al brote de COVID-19 para la población de la Armada Nacional se proyectó </w:t>
      </w:r>
      <w:r>
        <w:rPr>
          <w:rFonts w:ascii="Arial" w:hAnsi="Arial" w:cs="Arial"/>
        </w:rPr>
        <w:lastRenderedPageBreak/>
        <w:t xml:space="preserve">en tres fases organizando la respuesta de los Equipos de Respuesta Inmediata a través de Investigación epidemiológica de campo (IEC), seguimiento de casos y contactos, aislamiento y detección por laboratorio. Durante las SE 13 a la 35 de 2020 se realizaron 386 IEC. </w:t>
      </w:r>
    </w:p>
    <w:p w:rsidR="000A43FB" w:rsidRDefault="000A43FB" w:rsidP="00DD12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Figura 2. Fases epidemiológicas de respuesta al brote por COVID-19 ARC-CEMED</w:t>
      </w:r>
    </w:p>
    <w:p w:rsidR="000A43FB" w:rsidRDefault="000A43FB" w:rsidP="00DD1290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26543D94" wp14:editId="2C716DBB">
            <wp:extent cx="5367407" cy="2611527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867" t="36143" r="10728" b="15907"/>
                    <a:stretch/>
                  </pic:blipFill>
                  <pic:spPr bwMode="auto">
                    <a:xfrm>
                      <a:off x="0" y="0"/>
                      <a:ext cx="5379874" cy="261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A9C" w:rsidRDefault="006A2A9C" w:rsidP="006A2A9C">
      <w:pPr>
        <w:tabs>
          <w:tab w:val="num" w:pos="720"/>
        </w:tabs>
        <w:jc w:val="both"/>
        <w:rPr>
          <w:rFonts w:ascii="Arial" w:hAnsi="Arial" w:cs="Arial"/>
          <w:lang w:val="es-ES"/>
        </w:rPr>
      </w:pPr>
    </w:p>
    <w:p w:rsidR="006A2A9C" w:rsidRDefault="006A2A9C" w:rsidP="006A2A9C">
      <w:pPr>
        <w:tabs>
          <w:tab w:val="num" w:pos="720"/>
        </w:tabs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respuesta a nivel nacional se articuló con la Cruz roja, mediante capacitación de uso de elementos de protección personal (</w:t>
      </w:r>
      <w:r w:rsidR="00447C66" w:rsidRPr="006A2A9C">
        <w:rPr>
          <w:rFonts w:ascii="Arial" w:hAnsi="Arial" w:cs="Arial"/>
          <w:lang w:val="es-ES"/>
        </w:rPr>
        <w:t>EPP</w:t>
      </w:r>
      <w:r>
        <w:rPr>
          <w:rFonts w:ascii="Arial" w:hAnsi="Arial" w:cs="Arial"/>
          <w:lang w:val="es-ES"/>
        </w:rPr>
        <w:t>), importancia del aislamiento Social y se siguieron los lineamientos de la estrategia PRASS del INS, bajo el liderazgo de las d</w:t>
      </w:r>
      <w:r w:rsidR="00447C66" w:rsidRPr="006A2A9C">
        <w:rPr>
          <w:rFonts w:ascii="Arial" w:hAnsi="Arial" w:cs="Arial"/>
          <w:lang w:val="es-ES"/>
        </w:rPr>
        <w:t>irectivas asistenciales</w:t>
      </w:r>
      <w:r>
        <w:rPr>
          <w:rFonts w:ascii="Arial" w:hAnsi="Arial" w:cs="Arial"/>
          <w:lang w:val="es-ES"/>
        </w:rPr>
        <w:t xml:space="preserve"> de los ESM. </w:t>
      </w:r>
    </w:p>
    <w:p w:rsidR="006A2A9C" w:rsidRPr="00A821FB" w:rsidRDefault="006A2A9C" w:rsidP="006A2A9C">
      <w:pPr>
        <w:tabs>
          <w:tab w:val="num" w:pos="720"/>
        </w:tabs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lang w:val="es-ES"/>
        </w:rPr>
        <w:t xml:space="preserve">En la fase 1 </w:t>
      </w:r>
      <w:r w:rsidRPr="006A2A9C">
        <w:rPr>
          <w:rFonts w:ascii="Arial" w:hAnsi="Arial" w:cs="Arial"/>
          <w:lang w:val="es-ES"/>
        </w:rPr>
        <w:t xml:space="preserve">“Preparación” </w:t>
      </w:r>
      <w:r>
        <w:rPr>
          <w:rFonts w:ascii="Arial" w:hAnsi="Arial" w:cs="Arial"/>
          <w:lang w:val="es-ES"/>
        </w:rPr>
        <w:t>para e</w:t>
      </w:r>
      <w:r w:rsidRPr="006A2A9C">
        <w:rPr>
          <w:rFonts w:ascii="Arial" w:hAnsi="Arial" w:cs="Arial"/>
          <w:lang w:val="es-ES"/>
        </w:rPr>
        <w:t>vitar el contagio</w:t>
      </w:r>
      <w:r>
        <w:rPr>
          <w:rFonts w:ascii="Arial" w:hAnsi="Arial" w:cs="Arial"/>
          <w:lang w:val="es-ES"/>
        </w:rPr>
        <w:t xml:space="preserve">, los esfuerzos se concentraron en aislamiento </w:t>
      </w:r>
      <w:r w:rsidRPr="00A821FB">
        <w:rPr>
          <w:rFonts w:ascii="Arial" w:hAnsi="Arial" w:cs="Arial"/>
          <w:sz w:val="24"/>
          <w:szCs w:val="24"/>
          <w:lang w:val="es-ES"/>
        </w:rPr>
        <w:t xml:space="preserve">preventivo, planeación de compras y distribución para lo que se </w:t>
      </w:r>
      <w:r w:rsidR="00137CE5" w:rsidRPr="00A821FB">
        <w:rPr>
          <w:rFonts w:ascii="Arial" w:hAnsi="Arial" w:cs="Arial"/>
          <w:sz w:val="24"/>
          <w:szCs w:val="24"/>
          <w:lang w:val="es-ES"/>
        </w:rPr>
        <w:t xml:space="preserve">proyectó. Se realizó el seguimiento diario de casos por ESM (Ver mapa 1). </w:t>
      </w:r>
    </w:p>
    <w:p w:rsidR="00137CE5" w:rsidRPr="00A821FB" w:rsidRDefault="00137CE5" w:rsidP="00137CE5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 w:rsidRPr="00A821FB">
        <w:rPr>
          <w:rFonts w:ascii="Arial" w:hAnsi="Arial" w:cs="Arial"/>
          <w:sz w:val="24"/>
          <w:szCs w:val="24"/>
          <w:lang w:val="es-ES"/>
        </w:rPr>
        <w:t>En la fase 2 “Contención”, el objetivo fue disminuir la velocidad de contagio. En la población se presentó un incremento considerable el contagio de la comunidad con casos conocidos y controlados. Los esfuerzos se centraron en la a</w:t>
      </w:r>
      <w:r w:rsidRPr="00A821FB">
        <w:rPr>
          <w:rFonts w:ascii="Arial" w:hAnsi="Arial" w:cs="Arial"/>
          <w:sz w:val="24"/>
          <w:szCs w:val="24"/>
        </w:rPr>
        <w:t>plicación de pruebas de tamizaje, los ajustes a protocolos de acuerdo a necesidades específicas de seguimiento, las capacitaciones permanentes en uso de EPP. La permanente verificación del personal en tierra y de las unidades a flote y aeronavales, así como la continuidad en la adquisición de EPP y equipos para la atención en los ESM.</w:t>
      </w:r>
    </w:p>
    <w:p w:rsidR="00A821FB" w:rsidRDefault="00137CE5" w:rsidP="00137CE5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 w:rsidRPr="00A821FB">
        <w:rPr>
          <w:rFonts w:ascii="Arial" w:hAnsi="Arial" w:cs="Arial"/>
          <w:sz w:val="24"/>
          <w:szCs w:val="24"/>
        </w:rPr>
        <w:t>Considerando la constante movilidad del personal naval, se consideraron las siguientes acciones:</w:t>
      </w:r>
    </w:p>
    <w:p w:rsidR="00A821FB" w:rsidRDefault="00A821FB" w:rsidP="00137CE5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6"/>
        <w:gridCol w:w="7058"/>
      </w:tblGrid>
      <w:tr w:rsidR="00C163CD" w:rsidTr="00C163CD">
        <w:trPr>
          <w:trHeight w:val="785"/>
        </w:trPr>
        <w:tc>
          <w:tcPr>
            <w:tcW w:w="1271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21FB">
              <w:rPr>
                <w:noProof/>
                <w:sz w:val="24"/>
                <w:szCs w:val="24"/>
                <w:lang w:val="es-ES" w:eastAsia="es-ES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03DFF210" wp14:editId="4156098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</wp:posOffset>
                  </wp:positionV>
                  <wp:extent cx="459526" cy="412808"/>
                  <wp:effectExtent l="0" t="0" r="0" b="0"/>
                  <wp:wrapNone/>
                  <wp:docPr id="93" name="Imagen 81" descr="Imagen que contiene alimentos, dibuj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1C65B6C-5DA6-4BF2-AA1B-997CCE8F29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81" descr="Imagen que contiene alimentos, dibuj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A1C65B6C-5DA6-4BF2-AA1B-997CCE8F29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26" cy="41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3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21FB">
              <w:rPr>
                <w:rFonts w:ascii="Arial" w:hAnsi="Arial" w:cs="Arial"/>
                <w:sz w:val="24"/>
                <w:szCs w:val="24"/>
              </w:rPr>
              <w:t>Tripulación y familia: Alistamiento cuarentena insumos y alimentos, control de personal asistencial a las familias en cuarentena y estrategias económicas de apoyo.</w:t>
            </w:r>
          </w:p>
        </w:tc>
      </w:tr>
      <w:tr w:rsidR="00C163CD" w:rsidTr="00C163CD">
        <w:tc>
          <w:tcPr>
            <w:tcW w:w="1271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21FB">
              <w:rPr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 wp14:anchorId="0F291CE1" wp14:editId="374597BD">
                  <wp:simplePos x="0" y="0"/>
                  <wp:positionH relativeFrom="column">
                    <wp:posOffset>-5993</wp:posOffset>
                  </wp:positionH>
                  <wp:positionV relativeFrom="paragraph">
                    <wp:posOffset>56610</wp:posOffset>
                  </wp:positionV>
                  <wp:extent cx="534039" cy="479749"/>
                  <wp:effectExtent l="0" t="0" r="0" b="0"/>
                  <wp:wrapNone/>
                  <wp:docPr id="75" name="Imagen 75" descr="Imagen que contiene dibujo&#10;&#10;Descripción generada automá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F15304-DA92-4BB9-B2F8-5C54B0D94C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n 75" descr="Imagen que contiene dibuj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DAF15304-DA92-4BB9-B2F8-5C54B0D94C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9" cy="47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3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A821FB">
              <w:rPr>
                <w:rFonts w:ascii="Arial" w:hAnsi="Arial" w:cs="Arial"/>
                <w:bCs/>
                <w:color w:val="000000" w:themeColor="text1"/>
                <w:kern w:val="24"/>
                <w:sz w:val="24"/>
                <w:szCs w:val="24"/>
              </w:rPr>
              <w:t>Puertos: Reducción de personal de los servicios y aumento paulatino ingreso personal a bordo, Uso elementos de EPP</w:t>
            </w:r>
            <w:r>
              <w:rPr>
                <w:rFonts w:ascii="Arial" w:hAnsi="Arial" w:cs="Arial"/>
                <w:bCs/>
                <w:color w:val="000000" w:themeColor="text1"/>
                <w:kern w:val="24"/>
              </w:rPr>
              <w:t xml:space="preserve">, </w:t>
            </w:r>
            <w:r w:rsidRPr="00137CE5">
              <w:rPr>
                <w:rFonts w:ascii="Arial" w:hAnsi="Arial" w:cs="Arial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9C04A22" wp14:editId="60E8F576">
                      <wp:simplePos x="0" y="0"/>
                      <wp:positionH relativeFrom="column">
                        <wp:posOffset>-302213</wp:posOffset>
                      </wp:positionH>
                      <wp:positionV relativeFrom="paragraph">
                        <wp:posOffset>-67282</wp:posOffset>
                      </wp:positionV>
                      <wp:extent cx="12402113" cy="8715573"/>
                      <wp:effectExtent l="0" t="0" r="0" b="0"/>
                      <wp:wrapNone/>
                      <wp:docPr id="71" name="Grupo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2A5E119-F403-4BA4-97EC-F1A6669BA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02113" cy="8715573"/>
                                <a:chOff x="-1386582" y="0"/>
                                <a:chExt cx="13750956" cy="10757097"/>
                              </a:xfrm>
                            </wpg:grpSpPr>
                            <wps:wsp>
                              <wps:cNvPr id="74" name="Rectángulo 74">
                                <a:extLst>
                                  <a:ext uri="{FF2B5EF4-FFF2-40B4-BE49-F238E27FC236}">
                                    <a16:creationId xmlns:a16="http://schemas.microsoft.com/office/drawing/2014/main" id="{E36C8E51-11DA-4B32-A1BD-40E0B8A8F1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721011" y="1006006"/>
                                  <a:ext cx="1332013" cy="358903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47C66" w:rsidRDefault="00447C66" w:rsidP="00C163CD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80" name="Rectángulo 80">
                                <a:extLst>
                                  <a:ext uri="{FF2B5EF4-FFF2-40B4-BE49-F238E27FC236}">
                                    <a16:creationId xmlns:a16="http://schemas.microsoft.com/office/drawing/2014/main" id="{7EBA8484-7782-46C7-A923-B0E87D92BF33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-1386582" y="10226779"/>
                                  <a:ext cx="1906037" cy="53031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47C66" w:rsidRDefault="00447C66" w:rsidP="00C163CD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g:grpSp>
                              <wpg:cNvPr id="83" name="Grupo 83">
                                <a:extLst>
                                  <a:ext uri="{FF2B5EF4-FFF2-40B4-BE49-F238E27FC236}">
                                    <a16:creationId xmlns:a16="http://schemas.microsoft.com/office/drawing/2014/main" id="{66921848-8904-41D9-A91C-3E841744C51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328379" y="193554"/>
                                  <a:ext cx="2445672" cy="1229340"/>
                                  <a:chOff x="6328379" y="193554"/>
                                  <a:chExt cx="2445672" cy="1229340"/>
                                </a:xfrm>
                              </wpg:grpSpPr>
                              <wps:wsp>
                                <wps:cNvPr id="86" name="Rectángulo 86">
                                  <a:extLst>
                                    <a:ext uri="{FF2B5EF4-FFF2-40B4-BE49-F238E27FC236}">
                                      <a16:creationId xmlns:a16="http://schemas.microsoft.com/office/drawing/2014/main" id="{CA787977-772C-4EFA-A760-64F077EA019E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328379" y="1063991"/>
                                    <a:ext cx="2445672" cy="358903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447C66" w:rsidRDefault="00447C66" w:rsidP="00C163C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s-CO"/>
                                        </w:rPr>
                                        <w:t xml:space="preserve">ALISTAMIENTO PREZARPE 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7" name="Imagen 87" descr="Imagen que contiene luz, alimentos&#10;&#10;Descripción generada automáticamente">
                                    <a:extLst>
                                      <a:ext uri="{FF2B5EF4-FFF2-40B4-BE49-F238E27FC236}">
                                        <a16:creationId xmlns:a16="http://schemas.microsoft.com/office/drawing/2014/main" id="{0B39EC8C-BC66-4357-8737-4CDBAF4440AA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176183" y="193554"/>
                                    <a:ext cx="848781" cy="8487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88" name="Grupo 88">
                                <a:extLst>
                                  <a:ext uri="{FF2B5EF4-FFF2-40B4-BE49-F238E27FC236}">
                                    <a16:creationId xmlns:a16="http://schemas.microsoft.com/office/drawing/2014/main" id="{9FE2E950-06EB-458C-9C15-E376424539D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9326592" y="0"/>
                                  <a:ext cx="3037782" cy="1966099"/>
                                  <a:chOff x="9326592" y="0"/>
                                  <a:chExt cx="3037782" cy="1966099"/>
                                </a:xfrm>
                              </wpg:grpSpPr>
                              <wps:wsp>
                                <wps:cNvPr id="89" name="CuadroTexto 65">
                                  <a:extLst>
                                    <a:ext uri="{FF2B5EF4-FFF2-40B4-BE49-F238E27FC236}">
                                      <a16:creationId xmlns:a16="http://schemas.microsoft.com/office/drawing/2014/main" id="{6BD90DCF-84AF-4B0D-8D37-656B57FCD0A6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9326592" y="1476381"/>
                                    <a:ext cx="3037782" cy="489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447C66" w:rsidRDefault="00447C66" w:rsidP="00C163CD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rFonts w:eastAsia="Times New Roman"/>
                                        </w:rPr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text1"/>
                                          <w:kern w:val="24"/>
                                        </w:rPr>
                                        <w:t>Mantener distanciamiento social en la tripulación.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90" name="Rectángulo 90">
                                  <a:extLst>
                                    <a:ext uri="{FF2B5EF4-FFF2-40B4-BE49-F238E27FC236}">
                                      <a16:creationId xmlns:a16="http://schemas.microsoft.com/office/drawing/2014/main" id="{0616E58E-0F2D-44C0-8B28-A6A6FBEE7F4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981558" y="1019518"/>
                                    <a:ext cx="1533413" cy="358903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447C66" w:rsidRDefault="00447C66" w:rsidP="00C163CD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  <w:lang w:val="es-CO"/>
                                        </w:rPr>
                                        <w:t xml:space="preserve">EN OPERACIÓN </w:t>
                                      </w:r>
                                    </w:p>
                                  </w:txbxContent>
                                </wps:txbx>
                                <wps:bodyPr wrap="square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1" name="Imagen 91">
                                    <a:extLst>
                                      <a:ext uri="{FF2B5EF4-FFF2-40B4-BE49-F238E27FC236}">
                                        <a16:creationId xmlns:a16="http://schemas.microsoft.com/office/drawing/2014/main" id="{BFBB2431-DA0E-427B-A6DA-55878A4840E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65614" y="0"/>
                                    <a:ext cx="1237342" cy="1237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C04A22" id="Grupo 1" o:spid="_x0000_s1035" style="position:absolute;left:0;text-align:left;margin-left:-23.8pt;margin-top:-5.3pt;width:976.55pt;height:686.25pt;z-index:251687936;mso-width-relative:margin;mso-height-relative:margin" coordorigin="-13865" coordsize="137509,10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">
                      <v:rect id="Rectángulo 74" o:spid="_x0000_s1036" style="position:absolute;left:37210;top:10060;width:13320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>
                        <v:textbox>
                          <w:txbxContent>
                            <w:p w:rsidR="00447C66" w:rsidRDefault="00447C66" w:rsidP="00C163C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v:textbox>
                      </v:rect>
                      <v:rect id="Rectángulo 80" o:spid="_x0000_s1037" style="position:absolute;left:-13865;top:102267;width:19059;height:5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KY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Why/hB8jdDQAA//8DAFBLAQItABQABgAIAAAAIQDb4fbL7gAAAIUBAAATAAAAAAAAAAAAAAAA&#10;AAAAAABbQ29udGVudF9UeXBlc10ueG1sUEsBAi0AFAAGAAgAAAAhAFr0LFu/AAAAFQEAAAsAAAAA&#10;AAAAAAAAAAAAHwEAAF9yZWxzLy5yZWxzUEsBAi0AFAAGAAgAAAAhAOcGYpjBAAAA2wAAAA8AAAAA&#10;AAAAAAAAAAAABwIAAGRycy9kb3ducmV2LnhtbFBLBQYAAAAAAwADALcAAAD1AgAAAAA=&#10;" filled="f" stroked="f">
                        <v:textbox>
                          <w:txbxContent>
                            <w:p w:rsidR="00447C66" w:rsidRDefault="00447C66" w:rsidP="00C163C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v:textbox>
                      </v:rect>
                      <v:group id="Grupo 83" o:spid="_x0000_s1038" style="position:absolute;left:63283;top:1935;width:24457;height:12293" coordorigin="63283,1935" coordsize="24456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v:rect id="Rectángulo 86" o:spid="_x0000_s1039" style="position:absolute;left:63283;top:10639;width:24457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>
                          <v:textbox>
                            <w:txbxContent>
                              <w:p w:rsidR="00447C66" w:rsidRDefault="00447C66" w:rsidP="00C163C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s-CO"/>
                                  </w:rPr>
                                  <w:t xml:space="preserve">ALISTAMIENTO PREZARPE </w:t>
                                </w: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87" o:spid="_x0000_s1040" type="#_x0000_t75" alt="Imagen que contiene luz, alimentos&#10;&#10;Descripción generada automáticamente" style="position:absolute;left:71761;top:1935;width:8488;height: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">
                          <v:imagedata r:id="rId22" o:title="Imagen que contiene luz, alimentos&#10;&#10;Descripción generada automáticamente"/>
                          <v:path arrowok="t"/>
                        </v:shape>
                      </v:group>
                      <v:group id="Grupo 88" o:spid="_x0000_s1041" style="position:absolute;left:93265;width:30378;height:19660" coordorigin="93265" coordsize="30377,1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CuadroTexto 65" o:spid="_x0000_s1042" type="#_x0000_t202" style="position:absolute;left:93265;top:14763;width:30378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  <v:textbox>
                            <w:txbxContent>
                              <w:p w:rsidR="00447C66" w:rsidRDefault="00447C66" w:rsidP="00C163CD">
                                <w:pPr>
                                  <w:pStyle w:val="Prrafodelista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eastAsia="Times New Roman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</w:rPr>
                                  <w:t>Mantener distanciamiento social en la tripulación.</w:t>
                                </w:r>
                              </w:p>
                            </w:txbxContent>
                          </v:textbox>
                        </v:shape>
                        <v:rect id="Rectángulo 90" o:spid="_x0000_s1043" style="position:absolute;left:99815;top:10195;width:15334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>
                          <v:textbox>
                            <w:txbxContent>
                              <w:p w:rsidR="00447C66" w:rsidRDefault="00447C66" w:rsidP="00C163C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s-CO"/>
                                  </w:rPr>
                                  <w:t xml:space="preserve">EN OPERACIÓN </w:t>
                                </w:r>
                              </w:p>
                            </w:txbxContent>
                          </v:textbox>
                        </v:rect>
                        <v:shape id="Imagen 91" o:spid="_x0000_s1044" type="#_x0000_t75" style="position:absolute;left:101656;width:12373;height:1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">
                          <v:imagedata r:id="rId23" o:title="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Pr="00A821FB">
              <w:rPr>
                <w:rFonts w:ascii="Arial" w:hAnsi="Arial" w:cs="Arial"/>
                <w:bCs/>
                <w:color w:val="000000" w:themeColor="text1"/>
                <w:kern w:val="24"/>
              </w:rPr>
              <w:t>Evaluac</w:t>
            </w:r>
            <w:r>
              <w:rPr>
                <w:rFonts w:ascii="Arial" w:hAnsi="Arial" w:cs="Arial"/>
                <w:bCs/>
                <w:color w:val="000000" w:themeColor="text1"/>
                <w:kern w:val="24"/>
              </w:rPr>
              <w:t xml:space="preserve">ión de signos y síntomas de personal abordo, </w:t>
            </w:r>
            <w:r w:rsidRPr="00A821FB">
              <w:rPr>
                <w:rFonts w:ascii="Arial" w:hAnsi="Arial" w:cs="Arial"/>
                <w:bCs/>
                <w:color w:val="000000" w:themeColor="text1"/>
                <w:kern w:val="24"/>
              </w:rPr>
              <w:t>tamizaje</w:t>
            </w:r>
            <w:r>
              <w:rPr>
                <w:rFonts w:ascii="Arial" w:hAnsi="Arial" w:cs="Arial"/>
                <w:bCs/>
                <w:color w:val="000000" w:themeColor="text1"/>
                <w:kern w:val="24"/>
              </w:rPr>
              <w:t xml:space="preserve"> por pruebas de laboratorio</w:t>
            </w:r>
            <w:r w:rsidRPr="00A821FB">
              <w:rPr>
                <w:rFonts w:ascii="Arial" w:hAnsi="Arial" w:cs="Arial"/>
                <w:bCs/>
                <w:color w:val="000000" w:themeColor="text1"/>
                <w:kern w:val="24"/>
              </w:rPr>
              <w:t>, capacitaciones de  personal a bordo.</w:t>
            </w:r>
            <w:r>
              <w:rPr>
                <w:rFonts w:ascii="Arial" w:hAnsi="Arial" w:cs="Arial"/>
                <w:bCs/>
                <w:color w:val="000000" w:themeColor="text1"/>
                <w:kern w:val="24"/>
              </w:rPr>
              <w:t>.</w:t>
            </w:r>
          </w:p>
        </w:tc>
      </w:tr>
      <w:tr w:rsidR="00C163CD" w:rsidTr="00C163CD">
        <w:trPr>
          <w:trHeight w:val="1666"/>
        </w:trPr>
        <w:tc>
          <w:tcPr>
            <w:tcW w:w="1271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kern w:val="24"/>
              </w:rPr>
              <w:drawing>
                <wp:inline distT="0" distB="0" distL="0" distR="0" wp14:anchorId="4E0E8E99" wp14:editId="1F8169DD">
                  <wp:extent cx="621665" cy="615950"/>
                  <wp:effectExtent l="0" t="0" r="0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:rsidR="00C163CD" w:rsidRDefault="00C163CD" w:rsidP="00C163CD">
            <w:pPr>
              <w:rPr>
                <w:rFonts w:ascii="Arial" w:hAnsi="Arial" w:cs="Arial"/>
                <w:sz w:val="24"/>
                <w:szCs w:val="24"/>
              </w:rPr>
            </w:pPr>
            <w:r w:rsidRPr="00C163CD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4"/>
                <w:szCs w:val="24"/>
                <w:lang w:eastAsia="es-ES"/>
              </w:rPr>
              <w:t>Alistamiento prezarpe: Intensificación aplicación protocolo de aseo, intensificación mecanismos de protección, aplicación protocolos de verificación tripulación rutas de circulación y horarios de servicios de alimentación, extremar medidas de seguridad.</w:t>
            </w:r>
          </w:p>
        </w:tc>
      </w:tr>
      <w:tr w:rsidR="00C163CD" w:rsidTr="00C163CD">
        <w:trPr>
          <w:trHeight w:val="713"/>
        </w:trPr>
        <w:tc>
          <w:tcPr>
            <w:tcW w:w="1271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63CD">
              <w:rPr>
                <w:rFonts w:ascii="Arial" w:hAnsi="Arial" w:cs="Arial"/>
                <w:sz w:val="24"/>
                <w:szCs w:val="24"/>
                <w:lang w:val="es-ES"/>
              </w:rPr>
              <w:drawing>
                <wp:inline distT="0" distB="0" distL="0" distR="0" wp14:anchorId="4A6087CE" wp14:editId="7446CA57">
                  <wp:extent cx="776716" cy="764275"/>
                  <wp:effectExtent l="0" t="0" r="4445" b="0"/>
                  <wp:docPr id="107" name="Imagen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BB2431-DA0E-427B-A6DA-55878A4840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>
                            <a:extLst>
                              <a:ext uri="{FF2B5EF4-FFF2-40B4-BE49-F238E27FC236}">
                                <a16:creationId xmlns:a16="http://schemas.microsoft.com/office/drawing/2014/main" id="{BFBB2431-DA0E-427B-A6DA-55878A4840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1" cy="76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163CD" w:rsidRDefault="00C163CD" w:rsidP="00137C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num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operación: </w:t>
            </w:r>
            <w:r w:rsidRPr="00C163CD">
              <w:rPr>
                <w:rFonts w:ascii="Arial" w:hAnsi="Arial" w:cs="Arial"/>
                <w:sz w:val="24"/>
                <w:szCs w:val="24"/>
              </w:rPr>
              <w:t>Mantener distanciamiento social en la tripulación.</w:t>
            </w:r>
          </w:p>
        </w:tc>
      </w:tr>
    </w:tbl>
    <w:p w:rsidR="00C163CD" w:rsidRDefault="00C163CD" w:rsidP="00137CE5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</w:p>
    <w:p w:rsidR="00A821FB" w:rsidRDefault="00C163CD" w:rsidP="00C163CD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fase 3 </w:t>
      </w:r>
      <w:r w:rsidRPr="00C163CD">
        <w:rPr>
          <w:rFonts w:ascii="Arial" w:hAnsi="Arial" w:cs="Arial"/>
          <w:sz w:val="24"/>
          <w:szCs w:val="24"/>
        </w:rPr>
        <w:t xml:space="preserve">“Mitigación” </w:t>
      </w:r>
      <w:r>
        <w:rPr>
          <w:rFonts w:ascii="Arial" w:hAnsi="Arial" w:cs="Arial"/>
          <w:sz w:val="24"/>
          <w:szCs w:val="24"/>
        </w:rPr>
        <w:t>para s</w:t>
      </w:r>
      <w:r w:rsidRPr="00C163CD">
        <w:rPr>
          <w:rFonts w:ascii="Arial" w:hAnsi="Arial" w:cs="Arial"/>
          <w:sz w:val="24"/>
          <w:szCs w:val="24"/>
        </w:rPr>
        <w:t>alvar vidas</w:t>
      </w:r>
      <w:r>
        <w:rPr>
          <w:rFonts w:ascii="Arial" w:hAnsi="Arial" w:cs="Arial"/>
          <w:sz w:val="24"/>
          <w:szCs w:val="24"/>
        </w:rPr>
        <w:t>, caracterizado por s</w:t>
      </w:r>
      <w:r w:rsidRPr="00C163CD">
        <w:rPr>
          <w:rFonts w:ascii="Arial" w:hAnsi="Arial" w:cs="Arial"/>
          <w:sz w:val="24"/>
          <w:szCs w:val="24"/>
        </w:rPr>
        <w:t>evero aumento de contagio en la comunidad, acompañado de abundantes casos sin origen conocido</w:t>
      </w:r>
      <w:r>
        <w:rPr>
          <w:rFonts w:ascii="Arial" w:hAnsi="Arial" w:cs="Arial"/>
          <w:sz w:val="24"/>
          <w:szCs w:val="24"/>
        </w:rPr>
        <w:t xml:space="preserve"> y letalidad. Las acciones implementadas fueron a</w:t>
      </w:r>
      <w:r w:rsidRPr="00C163CD">
        <w:rPr>
          <w:rFonts w:ascii="Arial" w:hAnsi="Arial" w:cs="Arial"/>
          <w:sz w:val="24"/>
          <w:szCs w:val="24"/>
        </w:rPr>
        <w:t>plicación de prueb</w:t>
      </w:r>
      <w:r>
        <w:rPr>
          <w:rFonts w:ascii="Arial" w:hAnsi="Arial" w:cs="Arial"/>
          <w:sz w:val="24"/>
          <w:szCs w:val="24"/>
        </w:rPr>
        <w:t>as de tamizaje, v</w:t>
      </w:r>
      <w:r w:rsidRPr="00C163CD">
        <w:rPr>
          <w:rFonts w:ascii="Arial" w:hAnsi="Arial" w:cs="Arial"/>
          <w:sz w:val="24"/>
          <w:szCs w:val="24"/>
        </w:rPr>
        <w:t>erificación</w:t>
      </w:r>
      <w:r>
        <w:rPr>
          <w:rFonts w:ascii="Arial" w:hAnsi="Arial" w:cs="Arial"/>
          <w:sz w:val="24"/>
          <w:szCs w:val="24"/>
        </w:rPr>
        <w:t xml:space="preserve"> de</w:t>
      </w:r>
      <w:r w:rsidRPr="00C163CD">
        <w:rPr>
          <w:rFonts w:ascii="Arial" w:hAnsi="Arial" w:cs="Arial"/>
          <w:sz w:val="24"/>
          <w:szCs w:val="24"/>
        </w:rPr>
        <w:t xml:space="preserve"> capacidades</w:t>
      </w:r>
      <w:r>
        <w:rPr>
          <w:rFonts w:ascii="Arial" w:hAnsi="Arial" w:cs="Arial"/>
          <w:sz w:val="24"/>
          <w:szCs w:val="24"/>
        </w:rPr>
        <w:t>, c</w:t>
      </w:r>
      <w:r w:rsidRPr="00C163CD">
        <w:rPr>
          <w:rFonts w:ascii="Arial" w:hAnsi="Arial" w:cs="Arial"/>
          <w:sz w:val="24"/>
          <w:szCs w:val="24"/>
        </w:rPr>
        <w:t>apacitaciones permanente</w:t>
      </w:r>
      <w:r>
        <w:rPr>
          <w:rFonts w:ascii="Arial" w:hAnsi="Arial" w:cs="Arial"/>
          <w:sz w:val="24"/>
          <w:szCs w:val="24"/>
        </w:rPr>
        <w:t>s, p</w:t>
      </w:r>
      <w:r w:rsidRPr="00C163CD">
        <w:rPr>
          <w:rFonts w:ascii="Arial" w:hAnsi="Arial" w:cs="Arial"/>
          <w:sz w:val="24"/>
          <w:szCs w:val="24"/>
        </w:rPr>
        <w:t>ermanente</w:t>
      </w:r>
      <w:r>
        <w:rPr>
          <w:rFonts w:ascii="Arial" w:hAnsi="Arial" w:cs="Arial"/>
          <w:sz w:val="24"/>
          <w:szCs w:val="24"/>
        </w:rPr>
        <w:t xml:space="preserve"> valoración de pe</w:t>
      </w:r>
      <w:r w:rsidRPr="00C163CD">
        <w:rPr>
          <w:rFonts w:ascii="Arial" w:hAnsi="Arial" w:cs="Arial"/>
          <w:sz w:val="24"/>
          <w:szCs w:val="24"/>
        </w:rPr>
        <w:t>rsonal en tierra</w:t>
      </w:r>
      <w:r>
        <w:rPr>
          <w:rFonts w:ascii="Arial" w:hAnsi="Arial" w:cs="Arial"/>
          <w:sz w:val="24"/>
          <w:szCs w:val="24"/>
        </w:rPr>
        <w:t>,</w:t>
      </w:r>
      <w:r w:rsidRPr="00C163CD">
        <w:rPr>
          <w:rFonts w:ascii="Arial" w:hAnsi="Arial" w:cs="Arial"/>
          <w:sz w:val="24"/>
          <w:szCs w:val="24"/>
        </w:rPr>
        <w:t xml:space="preserve"> unidades a flote y aeronavales</w:t>
      </w:r>
      <w:r>
        <w:rPr>
          <w:rFonts w:ascii="Arial" w:hAnsi="Arial" w:cs="Arial"/>
          <w:sz w:val="24"/>
          <w:szCs w:val="24"/>
        </w:rPr>
        <w:t>, continuidad en la a</w:t>
      </w:r>
      <w:r w:rsidRPr="00C163CD">
        <w:rPr>
          <w:rFonts w:ascii="Arial" w:hAnsi="Arial" w:cs="Arial"/>
          <w:sz w:val="24"/>
          <w:szCs w:val="24"/>
        </w:rPr>
        <w:t>dquisición</w:t>
      </w:r>
      <w:r>
        <w:rPr>
          <w:rFonts w:ascii="Arial" w:hAnsi="Arial" w:cs="Arial"/>
          <w:sz w:val="24"/>
          <w:szCs w:val="24"/>
        </w:rPr>
        <w:t xml:space="preserve"> de material de protección y bioseguridad,</w:t>
      </w:r>
      <w:r w:rsidRPr="00C163CD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                           se</w:t>
      </w:r>
      <w:r w:rsidRPr="00C163CD">
        <w:rPr>
          <w:rFonts w:ascii="Arial" w:hAnsi="Arial" w:cs="Arial"/>
          <w:sz w:val="24"/>
          <w:szCs w:val="24"/>
        </w:rPr>
        <w:t>guimiento asistencial y de capacidades de atenci</w:t>
      </w:r>
      <w:r>
        <w:rPr>
          <w:rFonts w:ascii="Arial" w:hAnsi="Arial" w:cs="Arial"/>
          <w:sz w:val="24"/>
          <w:szCs w:val="24"/>
        </w:rPr>
        <w:t>ón</w:t>
      </w:r>
      <w:r w:rsidRPr="00C163CD">
        <w:rPr>
          <w:rFonts w:ascii="Arial" w:hAnsi="Arial" w:cs="Arial"/>
          <w:sz w:val="24"/>
          <w:szCs w:val="24"/>
        </w:rPr>
        <w:t>.</w:t>
      </w:r>
    </w:p>
    <w:p w:rsidR="00C163CD" w:rsidRDefault="00C163CD" w:rsidP="00C163CD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esta fase y diagnóstico de la capacidad instalada se verifican capacidades en UCI.</w:t>
      </w:r>
    </w:p>
    <w:p w:rsidR="00C163CD" w:rsidRDefault="00C163CD" w:rsidP="00C163CD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Tabla 2. Seguimiento de capacidad instalado 2021 CEMED</w:t>
      </w:r>
    </w:p>
    <w:p w:rsidR="00C163CD" w:rsidRDefault="00C163CD" w:rsidP="00C163CD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 w:rsidRPr="00C163CD">
        <w:rPr>
          <w:rFonts w:ascii="Arial" w:hAnsi="Arial" w:cs="Arial"/>
          <w:sz w:val="24"/>
          <w:szCs w:val="24"/>
          <w:lang w:val="es-ES"/>
        </w:rPr>
        <w:drawing>
          <wp:inline distT="0" distB="0" distL="0" distR="0" wp14:anchorId="0F9AF457" wp14:editId="5A8349A6">
            <wp:extent cx="5400040" cy="2355215"/>
            <wp:effectExtent l="0" t="0" r="0" b="6985"/>
            <wp:docPr id="11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DB4294C1-E59E-4097-8EEF-20A41523ED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>
                      <a:extLst>
                        <a:ext uri="{FF2B5EF4-FFF2-40B4-BE49-F238E27FC236}">
                          <a16:creationId xmlns:a16="http://schemas.microsoft.com/office/drawing/2014/main" id="{DB4294C1-E59E-4097-8EEF-20A41523ED99}"/>
                        </a:ext>
                      </a:extLst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1F" w:rsidRDefault="00BB4C11" w:rsidP="00C163CD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La incidencia de COVID -19 para CEMED durante 2020 se estimó en 55,94 por cada 1000 habitantes, con una tasa de ataque de 5 %. En comparación con otros ESM de la regional centro, CEMED tiene la tasa de incidencia más baja. </w:t>
      </w:r>
    </w:p>
    <w:p w:rsidR="00BB4C11" w:rsidRDefault="00BB4C11" w:rsidP="00C163CD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Tabla 3. Incidencia COVID- 19 regional centro, 2020.</w:t>
      </w:r>
    </w:p>
    <w:p w:rsidR="00BB4C11" w:rsidRDefault="00BB4C11" w:rsidP="008847BB">
      <w:pPr>
        <w:tabs>
          <w:tab w:val="num" w:pos="72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1360C13C" wp14:editId="61308F3E">
            <wp:extent cx="4959293" cy="2251881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529" t="26976" r="24938" b="33018"/>
                    <a:stretch/>
                  </pic:blipFill>
                  <pic:spPr bwMode="auto">
                    <a:xfrm>
                      <a:off x="0" y="0"/>
                      <a:ext cx="4985278" cy="226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D83" w:rsidRDefault="00907D83" w:rsidP="00907D83">
      <w:pPr>
        <w:tabs>
          <w:tab w:val="num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frecuencia de síntomas se identificó que el síntoma más frecuente fue la tos (39,3%), seguido de cefalea, odinofagia y fiebre. </w:t>
      </w:r>
    </w:p>
    <w:p w:rsidR="00907D83" w:rsidRDefault="00907D83" w:rsidP="00907D83">
      <w:pPr>
        <w:tabs>
          <w:tab w:val="num" w:pos="72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Tabla 3. </w:t>
      </w:r>
      <w:r>
        <w:rPr>
          <w:rFonts w:ascii="Arial" w:hAnsi="Arial" w:cs="Arial"/>
          <w:sz w:val="24"/>
          <w:szCs w:val="24"/>
        </w:rPr>
        <w:t xml:space="preserve">Frecuencia de síntomas casos confirmados de COVID- 19, </w:t>
      </w:r>
      <w:r w:rsidRPr="00907D83">
        <w:rPr>
          <w:rFonts w:ascii="Arial" w:hAnsi="Arial" w:cs="Arial"/>
          <w:sz w:val="24"/>
          <w:szCs w:val="24"/>
        </w:rPr>
        <w:t>SE 13 de 2020 a SE 27 de 2021</w:t>
      </w:r>
      <w:r>
        <w:rPr>
          <w:rFonts w:ascii="Arial" w:hAnsi="Arial" w:cs="Arial"/>
          <w:sz w:val="24"/>
          <w:szCs w:val="24"/>
        </w:rPr>
        <w:t>.</w:t>
      </w:r>
    </w:p>
    <w:p w:rsidR="00907D83" w:rsidRDefault="00907D83" w:rsidP="00907D83">
      <w:pPr>
        <w:tabs>
          <w:tab w:val="num" w:pos="720"/>
        </w:tabs>
        <w:rPr>
          <w:rFonts w:ascii="Arial" w:hAnsi="Arial" w:cs="Arial"/>
          <w:sz w:val="24"/>
          <w:szCs w:val="24"/>
        </w:rPr>
      </w:pP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2"/>
        <w:gridCol w:w="817"/>
        <w:gridCol w:w="1542"/>
        <w:gridCol w:w="1067"/>
        <w:gridCol w:w="1542"/>
      </w:tblGrid>
      <w:tr w:rsidR="00907D83" w:rsidRPr="00907D83" w:rsidTr="00907D83">
        <w:trPr>
          <w:trHeight w:val="300"/>
        </w:trPr>
        <w:tc>
          <w:tcPr>
            <w:tcW w:w="8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RESUMEN GENERAL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SINTOMA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SI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%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E4D6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NO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TOS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557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39.36%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858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60.64%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FIEBRE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299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21.13%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1116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78.87%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ODINOFAGIA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414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29.26%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1001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70.74%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DIFICULTAD RESP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55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3.89%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1360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96.11%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ADINAMIA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511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36.11%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904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63.89%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RINORREA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325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22.97%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1090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77.03%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CONJUNTIVITIS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31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2.19%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1384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97.81%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CEFALEA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549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38.80%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866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61.20%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DIARREA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138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9.75%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1277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90.25%</w:t>
            </w:r>
          </w:p>
        </w:tc>
      </w:tr>
      <w:tr w:rsidR="00907D83" w:rsidRPr="00907D83" w:rsidTr="00907D83">
        <w:trPr>
          <w:trHeight w:val="300"/>
        </w:trPr>
        <w:tc>
          <w:tcPr>
            <w:tcW w:w="3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FCE4D6"/>
            <w:noWrap/>
            <w:vAlign w:val="center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eastAsia="Times New Roman"/>
                <w:b/>
                <w:bCs/>
                <w:lang w:val="es-ES" w:eastAsia="es-ES"/>
              </w:rPr>
            </w:pPr>
            <w:r w:rsidRPr="00907D83">
              <w:rPr>
                <w:rFonts w:eastAsia="Times New Roman"/>
                <w:b/>
                <w:bCs/>
                <w:lang w:val="es-ES" w:eastAsia="es-ES"/>
              </w:rPr>
              <w:t>PERD GUSTO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6D0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13.43%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1225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07D83" w:rsidRPr="00907D83" w:rsidRDefault="00907D83" w:rsidP="00907D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eastAsia="Times New Roman"/>
                <w:lang w:val="es-ES" w:eastAsia="es-ES"/>
              </w:rPr>
            </w:pPr>
            <w:r w:rsidRPr="00907D83">
              <w:rPr>
                <w:rFonts w:eastAsia="Times New Roman"/>
                <w:lang w:val="es-ES" w:eastAsia="es-ES"/>
              </w:rPr>
              <w:t>86.57%</w:t>
            </w:r>
          </w:p>
        </w:tc>
      </w:tr>
    </w:tbl>
    <w:p w:rsidR="00907D83" w:rsidRDefault="00907D83" w:rsidP="008847BB">
      <w:pPr>
        <w:tabs>
          <w:tab w:val="num" w:pos="720"/>
        </w:tabs>
        <w:jc w:val="center"/>
        <w:rPr>
          <w:rFonts w:ascii="Arial" w:hAnsi="Arial" w:cs="Arial"/>
          <w:sz w:val="24"/>
          <w:szCs w:val="24"/>
        </w:rPr>
      </w:pPr>
    </w:p>
    <w:p w:rsidR="00137CE5" w:rsidRDefault="00137CE5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Mapa 1. Ejemplo seguimiento diario de casos por ESM.</w:t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779501" cy="7710985"/>
            <wp:effectExtent l="0" t="0" r="0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SAN_COVID_v03_6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206" cy="77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C0" w:rsidRDefault="003214C0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</w:p>
    <w:p w:rsidR="003214C0" w:rsidRDefault="003214C0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</w:p>
    <w:p w:rsidR="008847BB" w:rsidRDefault="008847BB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</w:p>
    <w:p w:rsidR="008847BB" w:rsidRPr="008847BB" w:rsidRDefault="008847BB" w:rsidP="008847BB">
      <w:pPr>
        <w:tabs>
          <w:tab w:val="num" w:pos="720"/>
        </w:tabs>
        <w:rPr>
          <w:rFonts w:ascii="Arial" w:hAnsi="Arial" w:cs="Arial"/>
          <w:sz w:val="24"/>
          <w:szCs w:val="24"/>
          <w:lang w:val="es-ES"/>
        </w:rPr>
      </w:pPr>
      <w:r w:rsidRPr="008847BB">
        <w:rPr>
          <w:rFonts w:ascii="Arial" w:hAnsi="Arial" w:cs="Arial"/>
          <w:sz w:val="24"/>
          <w:szCs w:val="24"/>
        </w:rPr>
        <w:lastRenderedPageBreak/>
        <w:t>A nivel nacional l</w:t>
      </w:r>
      <w:r w:rsidRPr="008847BB">
        <w:rPr>
          <w:rFonts w:ascii="Arial" w:hAnsi="Arial" w:cs="Arial"/>
          <w:sz w:val="24"/>
          <w:szCs w:val="24"/>
        </w:rPr>
        <w:t xml:space="preserve">a incidencia </w:t>
      </w:r>
      <w:r w:rsidRPr="008847BB">
        <w:rPr>
          <w:rFonts w:ascii="Arial" w:hAnsi="Arial" w:cs="Arial"/>
          <w:sz w:val="24"/>
          <w:szCs w:val="24"/>
        </w:rPr>
        <w:t>más</w:t>
      </w:r>
      <w:r w:rsidRPr="008847BB">
        <w:rPr>
          <w:rFonts w:ascii="Arial" w:hAnsi="Arial" w:cs="Arial"/>
          <w:sz w:val="24"/>
          <w:szCs w:val="24"/>
        </w:rPr>
        <w:t xml:space="preserve"> alta de COVID-19 pa</w:t>
      </w:r>
      <w:r w:rsidRPr="008847BB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 2020 fue identificada en BN4,</w:t>
      </w:r>
      <w:r w:rsidRPr="008847BB">
        <w:rPr>
          <w:rFonts w:ascii="Arial" w:hAnsi="Arial" w:cs="Arial"/>
          <w:sz w:val="24"/>
          <w:szCs w:val="24"/>
        </w:rPr>
        <w:t xml:space="preserve"> BIM12</w:t>
      </w:r>
      <w:r>
        <w:rPr>
          <w:rFonts w:ascii="Arial" w:hAnsi="Arial" w:cs="Arial"/>
          <w:sz w:val="24"/>
          <w:szCs w:val="24"/>
        </w:rPr>
        <w:t xml:space="preserve"> y </w:t>
      </w:r>
      <w:r w:rsidRPr="008847BB">
        <w:rPr>
          <w:rFonts w:ascii="Arial" w:hAnsi="Arial" w:cs="Arial"/>
          <w:sz w:val="24"/>
          <w:szCs w:val="24"/>
        </w:rPr>
        <w:t>BFIM50..</w:t>
      </w:r>
    </w:p>
    <w:p w:rsidR="008847BB" w:rsidRDefault="008847BB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Tabla 4. Incidencia nacional de COVID 19, 2020</w:t>
      </w:r>
    </w:p>
    <w:p w:rsidR="008847BB" w:rsidRDefault="008847BB" w:rsidP="008847BB">
      <w:pPr>
        <w:tabs>
          <w:tab w:val="num" w:pos="720"/>
        </w:tabs>
        <w:ind w:left="-567"/>
        <w:rPr>
          <w:rFonts w:ascii="Arial" w:hAnsi="Arial" w:cs="Arial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6B0C4220" wp14:editId="6782CE53">
            <wp:extent cx="6256689" cy="6632812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588" t="21583" r="31509" b="6945"/>
                    <a:stretch/>
                  </pic:blipFill>
                  <pic:spPr bwMode="auto">
                    <a:xfrm>
                      <a:off x="0" y="0"/>
                      <a:ext cx="6276028" cy="665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7BB" w:rsidRDefault="008847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:rsidR="00907D83" w:rsidRDefault="00907D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 xml:space="preserve">El síntoma más frecuente fue </w:t>
      </w:r>
    </w:p>
    <w:p w:rsidR="00907D83" w:rsidRDefault="00907D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Arial" w:hAnsi="Arial" w:cs="Arial"/>
          <w:lang w:val="es-ES"/>
        </w:rPr>
      </w:pPr>
    </w:p>
    <w:p w:rsidR="008847BB" w:rsidRDefault="008847BB" w:rsidP="00E620FA">
      <w:pPr>
        <w:tabs>
          <w:tab w:val="num" w:pos="720"/>
        </w:tabs>
        <w:ind w:left="-284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Mapa </w:t>
      </w:r>
      <w:r>
        <w:rPr>
          <w:rFonts w:ascii="Arial" w:hAnsi="Arial" w:cs="Arial"/>
          <w:lang w:val="es-ES"/>
        </w:rPr>
        <w:t>2</w:t>
      </w:r>
      <w:r>
        <w:rPr>
          <w:rFonts w:ascii="Arial" w:hAnsi="Arial" w:cs="Arial"/>
          <w:lang w:val="es-ES"/>
        </w:rPr>
        <w:t xml:space="preserve">. </w:t>
      </w:r>
      <w:r w:rsidR="007E0077">
        <w:rPr>
          <w:rFonts w:ascii="Arial" w:hAnsi="Arial" w:cs="Arial"/>
          <w:lang w:val="es-ES"/>
        </w:rPr>
        <w:t>Incidencia de casos COVID 19, Sanidad Naval 2020</w:t>
      </w: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6120130" cy="7601803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94" cy="76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BB" w:rsidRDefault="008847BB" w:rsidP="008847BB">
      <w:pPr>
        <w:tabs>
          <w:tab w:val="num" w:pos="720"/>
        </w:tabs>
        <w:rPr>
          <w:rFonts w:ascii="Arial" w:hAnsi="Arial" w:cs="Arial"/>
          <w:lang w:val="es-ES"/>
        </w:rPr>
      </w:pPr>
    </w:p>
    <w:p w:rsidR="003214C0" w:rsidRDefault="003214C0" w:rsidP="00D1351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Arial" w:hAnsi="Arial" w:cs="Arial"/>
          <w:lang w:val="es-ES"/>
        </w:rPr>
      </w:pPr>
      <w:bookmarkStart w:id="0" w:name="_GoBack"/>
      <w:bookmarkEnd w:id="0"/>
      <w:r>
        <w:rPr>
          <w:rFonts w:ascii="Arial" w:hAnsi="Arial" w:cs="Arial"/>
          <w:lang w:val="es-ES"/>
        </w:rPr>
        <w:lastRenderedPageBreak/>
        <w:t xml:space="preserve">A partir de marzo de 2021 se inicia vacunación del personal y de la población adscrita de acuerdo con las etapas de vacunación </w:t>
      </w:r>
    </w:p>
    <w:p w:rsidR="003214C0" w:rsidRDefault="003214C0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</w:p>
    <w:p w:rsidR="003214C0" w:rsidRDefault="003214C0" w:rsidP="00137CE5">
      <w:pPr>
        <w:tabs>
          <w:tab w:val="num" w:pos="720"/>
        </w:tabs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Figura 3. Etapas de vacunación implementadas ESM ARC. </w:t>
      </w:r>
      <w:r w:rsidRPr="003214C0">
        <w:rPr>
          <w:rFonts w:ascii="Arial" w:hAnsi="Arial" w:cs="Arial"/>
          <w:lang w:val="es-ES"/>
        </w:rPr>
        <w:drawing>
          <wp:inline distT="0" distB="0" distL="0" distR="0" wp14:anchorId="4755B956" wp14:editId="308EAE55">
            <wp:extent cx="5400040" cy="2181225"/>
            <wp:effectExtent l="0" t="0" r="0" b="9525"/>
            <wp:docPr id="10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6B72BCE-8EF8-42BD-9B89-0455E28815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6B72BCE-8EF8-42BD-9B89-0455E28815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6279" t="11609" r="7940" b="26756"/>
                    <a:stretch/>
                  </pic:blipFill>
                  <pic:spPr>
                    <a:xfrm>
                      <a:off x="0" y="0"/>
                      <a:ext cx="540004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7D" w:rsidRPr="008A297D" w:rsidRDefault="008A297D" w:rsidP="008A297D">
      <w:pPr>
        <w:tabs>
          <w:tab w:val="num" w:pos="720"/>
        </w:tabs>
        <w:jc w:val="both"/>
        <w:rPr>
          <w:rFonts w:ascii="Arial" w:hAnsi="Arial" w:cs="Arial"/>
          <w:sz w:val="24"/>
          <w:lang w:val="es-ES"/>
        </w:rPr>
      </w:pPr>
      <w:r w:rsidRPr="008A297D">
        <w:rPr>
          <w:rFonts w:ascii="Arial" w:hAnsi="Arial" w:cs="Arial"/>
          <w:sz w:val="24"/>
          <w:lang w:val="es-ES"/>
        </w:rPr>
        <w:t xml:space="preserve">Para esto se contemplan dos frentes de acción, vacunación asistencial y vacunación operacional. </w:t>
      </w:r>
    </w:p>
    <w:p w:rsidR="003214C0" w:rsidRDefault="008A297D" w:rsidP="008A297D">
      <w:pPr>
        <w:tabs>
          <w:tab w:val="num" w:pos="720"/>
        </w:tabs>
        <w:ind w:left="-426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Figura 4. Despliegue vacunación asistencial </w:t>
      </w:r>
      <w:r w:rsidRPr="008A297D">
        <w:rPr>
          <w:rFonts w:ascii="Arial" w:hAnsi="Arial" w:cs="Arial"/>
          <w:lang w:val="es-ES"/>
        </w:rPr>
        <w:drawing>
          <wp:inline distT="0" distB="0" distL="0" distR="0" wp14:anchorId="6BC84BB0" wp14:editId="1B7C3553">
            <wp:extent cx="5951824" cy="4230806"/>
            <wp:effectExtent l="0" t="0" r="0" b="0"/>
            <wp:docPr id="10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1BADC2C-3485-4AED-A160-99C42B96CE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1BADC2C-3485-4AED-A160-99C42B96CE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0235" t="19300" r="6332" b="7638"/>
                    <a:stretch/>
                  </pic:blipFill>
                  <pic:spPr>
                    <a:xfrm>
                      <a:off x="0" y="0"/>
                      <a:ext cx="5956055" cy="42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7D" w:rsidRDefault="008A297D" w:rsidP="008A297D">
      <w:pPr>
        <w:tabs>
          <w:tab w:val="num" w:pos="720"/>
        </w:tabs>
        <w:ind w:left="-426"/>
        <w:jc w:val="center"/>
        <w:rPr>
          <w:rFonts w:ascii="Arial" w:hAnsi="Arial" w:cs="Arial"/>
          <w:lang w:val="es-ES"/>
        </w:rPr>
      </w:pPr>
    </w:p>
    <w:p w:rsidR="008A297D" w:rsidRDefault="008A297D" w:rsidP="008A297D">
      <w:pPr>
        <w:tabs>
          <w:tab w:val="num" w:pos="720"/>
        </w:tabs>
        <w:ind w:left="-426"/>
        <w:jc w:val="center"/>
        <w:rPr>
          <w:rFonts w:ascii="Arial" w:hAnsi="Arial" w:cs="Arial"/>
          <w:lang w:val="es-ES"/>
        </w:rPr>
      </w:pPr>
    </w:p>
    <w:p w:rsidR="00137CE5" w:rsidRDefault="008A297D" w:rsidP="008A297D">
      <w:pPr>
        <w:tabs>
          <w:tab w:val="num" w:pos="720"/>
        </w:tabs>
        <w:ind w:left="-426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Figura 5. Despliegue vacunación operacional</w:t>
      </w:r>
    </w:p>
    <w:p w:rsidR="008A297D" w:rsidRDefault="008A297D" w:rsidP="008A297D">
      <w:pPr>
        <w:tabs>
          <w:tab w:val="num" w:pos="720"/>
        </w:tabs>
        <w:ind w:left="-426"/>
        <w:jc w:val="center"/>
        <w:rPr>
          <w:rFonts w:ascii="Arial" w:hAnsi="Arial" w:cs="Arial"/>
          <w:lang w:val="es-ES"/>
        </w:rPr>
      </w:pPr>
      <w:r w:rsidRPr="008A297D">
        <w:rPr>
          <w:rFonts w:ascii="Arial" w:hAnsi="Arial" w:cs="Arial"/>
          <w:lang w:val="es-ES"/>
        </w:rPr>
        <w:drawing>
          <wp:inline distT="0" distB="0" distL="0" distR="0" wp14:anchorId="5B1C62CC" wp14:editId="0A5ECBB7">
            <wp:extent cx="6183239" cy="4394579"/>
            <wp:effectExtent l="0" t="0" r="8255" b="6350"/>
            <wp:docPr id="110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F359E6E2-2824-443E-B011-9BDBA2BC9A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F359E6E2-2824-443E-B011-9BDBA2BC9A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20000" t="18889" r="6406" b="8194"/>
                    <a:stretch/>
                  </pic:blipFill>
                  <pic:spPr>
                    <a:xfrm>
                      <a:off x="0" y="0"/>
                      <a:ext cx="6193801" cy="44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7D" w:rsidRDefault="008A297D" w:rsidP="008A297D">
      <w:pPr>
        <w:tabs>
          <w:tab w:val="num" w:pos="720"/>
        </w:tabs>
        <w:ind w:left="-426"/>
        <w:jc w:val="center"/>
        <w:rPr>
          <w:rFonts w:ascii="Arial" w:hAnsi="Arial" w:cs="Arial"/>
          <w:lang w:val="es-ES"/>
        </w:rPr>
      </w:pPr>
    </w:p>
    <w:p w:rsidR="008A297D" w:rsidRDefault="008A297D" w:rsidP="008A297D">
      <w:pPr>
        <w:tabs>
          <w:tab w:val="num" w:pos="720"/>
        </w:tabs>
        <w:rPr>
          <w:rFonts w:ascii="Arial" w:hAnsi="Arial" w:cs="Arial"/>
          <w:sz w:val="24"/>
          <w:lang w:val="es-ES"/>
        </w:rPr>
      </w:pPr>
      <w:r w:rsidRPr="008A297D">
        <w:rPr>
          <w:rFonts w:ascii="Arial" w:hAnsi="Arial" w:cs="Arial"/>
          <w:sz w:val="24"/>
          <w:lang w:val="es-ES"/>
        </w:rPr>
        <w:t xml:space="preserve">Las acciones de respuesta se resumen en 10 pasos: </w:t>
      </w:r>
    </w:p>
    <w:p w:rsidR="008A297D" w:rsidRPr="005B1D92" w:rsidRDefault="008A297D" w:rsidP="008A297D">
      <w:pPr>
        <w:pStyle w:val="Prrafodelista"/>
        <w:numPr>
          <w:ilvl w:val="0"/>
          <w:numId w:val="6"/>
        </w:numPr>
        <w:tabs>
          <w:tab w:val="num" w:pos="720"/>
        </w:tabs>
        <w:rPr>
          <w:rFonts w:ascii="Arial" w:hAnsi="Arial" w:cs="Arial"/>
        </w:rPr>
      </w:pPr>
      <w:r w:rsidRPr="005B1D92">
        <w:rPr>
          <w:rFonts w:ascii="Arial" w:hAnsi="Arial" w:cs="Arial"/>
          <w:bCs/>
          <w:lang w:val="es-MX"/>
        </w:rPr>
        <w:t>Inteligencia Médica - Preservación</w:t>
      </w:r>
      <w:r w:rsidRPr="005B1D92">
        <w:rPr>
          <w:rFonts w:ascii="Arial" w:hAnsi="Arial" w:cs="Arial"/>
          <w:lang w:val="es-MX"/>
        </w:rPr>
        <w:t xml:space="preserve"> de la Fuerza en pro del cumplimiento de la misión.</w:t>
      </w:r>
    </w:p>
    <w:p w:rsidR="008A297D" w:rsidRPr="005B1D92" w:rsidRDefault="008A297D" w:rsidP="005B1D92">
      <w:pPr>
        <w:pStyle w:val="Prrafodelista"/>
        <w:numPr>
          <w:ilvl w:val="0"/>
          <w:numId w:val="6"/>
        </w:numPr>
        <w:tabs>
          <w:tab w:val="num" w:pos="993"/>
        </w:tabs>
        <w:rPr>
          <w:rFonts w:ascii="Arial" w:hAnsi="Arial" w:cs="Arial"/>
        </w:rPr>
      </w:pPr>
      <w:r w:rsidRPr="005B1D92">
        <w:rPr>
          <w:rFonts w:ascii="Arial" w:hAnsi="Arial" w:cs="Arial"/>
          <w:bCs/>
        </w:rPr>
        <w:t xml:space="preserve">Protocolos Operacionales </w:t>
      </w:r>
      <w:r w:rsidRPr="005B1D92">
        <w:rPr>
          <w:rFonts w:ascii="Arial" w:hAnsi="Arial" w:cs="Arial"/>
        </w:rPr>
        <w:t xml:space="preserve">las capacidades intactas haciendo frente a la amenaza </w:t>
      </w:r>
    </w:p>
    <w:p w:rsidR="008A297D" w:rsidRPr="005B1D92" w:rsidRDefault="008A297D" w:rsidP="008A297D">
      <w:pPr>
        <w:pStyle w:val="Prrafodelista"/>
        <w:numPr>
          <w:ilvl w:val="0"/>
          <w:numId w:val="6"/>
        </w:numPr>
        <w:tabs>
          <w:tab w:val="num" w:pos="720"/>
        </w:tabs>
        <w:rPr>
          <w:rFonts w:ascii="Arial" w:hAnsi="Arial" w:cs="Arial"/>
        </w:rPr>
      </w:pPr>
      <w:r w:rsidRPr="005B1D92">
        <w:rPr>
          <w:rFonts w:ascii="Arial" w:hAnsi="Arial" w:cs="Arial"/>
          <w:bCs/>
        </w:rPr>
        <w:t>Estrategia</w:t>
      </w:r>
      <w:r w:rsidRPr="005B1D92">
        <w:rPr>
          <w:rFonts w:ascii="Arial" w:hAnsi="Arial" w:cs="Arial"/>
        </w:rPr>
        <w:t xml:space="preserve"> Doctrina – herramienta Power-Bi</w:t>
      </w:r>
    </w:p>
    <w:p w:rsidR="008A297D" w:rsidRPr="005B1D92" w:rsidRDefault="008A297D" w:rsidP="008A297D">
      <w:pPr>
        <w:pStyle w:val="Prrafodelista"/>
        <w:numPr>
          <w:ilvl w:val="0"/>
          <w:numId w:val="6"/>
        </w:numPr>
        <w:tabs>
          <w:tab w:val="num" w:pos="720"/>
        </w:tabs>
        <w:rPr>
          <w:rFonts w:ascii="Arial" w:hAnsi="Arial" w:cs="Arial"/>
        </w:rPr>
      </w:pPr>
      <w:r w:rsidRPr="005B1D92">
        <w:rPr>
          <w:rFonts w:ascii="Arial" w:hAnsi="Arial" w:cs="Arial"/>
          <w:bCs/>
        </w:rPr>
        <w:t>Atención Situacional</w:t>
      </w:r>
      <w:r w:rsidRPr="005B1D92">
        <w:rPr>
          <w:rFonts w:ascii="Arial" w:hAnsi="Arial" w:cs="Arial"/>
        </w:rPr>
        <w:t xml:space="preserve"> Estudio de Tiempo – Modo -Lugar</w:t>
      </w:r>
    </w:p>
    <w:p w:rsidR="008A297D" w:rsidRPr="005B1D92" w:rsidRDefault="008A297D" w:rsidP="008A297D">
      <w:pPr>
        <w:pStyle w:val="Prrafodelista"/>
        <w:numPr>
          <w:ilvl w:val="0"/>
          <w:numId w:val="6"/>
        </w:numPr>
        <w:tabs>
          <w:tab w:val="num" w:pos="720"/>
        </w:tabs>
        <w:rPr>
          <w:rFonts w:ascii="Arial" w:hAnsi="Arial" w:cs="Arial"/>
        </w:rPr>
      </w:pPr>
      <w:r w:rsidRPr="005B1D92">
        <w:rPr>
          <w:rFonts w:ascii="Arial" w:hAnsi="Arial" w:cs="Arial"/>
          <w:bCs/>
          <w:lang w:val="es-MX"/>
        </w:rPr>
        <w:t>Capaci</w:t>
      </w:r>
      <w:r w:rsidR="005B1D92">
        <w:rPr>
          <w:rFonts w:ascii="Arial" w:hAnsi="Arial" w:cs="Arial"/>
          <w:bCs/>
          <w:lang w:val="es-MX"/>
        </w:rPr>
        <w:t>taciones permanentes,</w:t>
      </w:r>
      <w:r w:rsidRPr="005B1D92">
        <w:rPr>
          <w:rFonts w:ascii="Arial" w:hAnsi="Arial" w:cs="Arial"/>
          <w:lang w:val="es-MX"/>
        </w:rPr>
        <w:t xml:space="preserve"> divulgación de tips alusivos a la prevención - </w:t>
      </w:r>
      <w:r w:rsidRPr="005B1D92">
        <w:rPr>
          <w:rFonts w:ascii="Arial" w:hAnsi="Arial" w:cs="Arial"/>
          <w:bCs/>
        </w:rPr>
        <w:t xml:space="preserve">Actualizacion protocolos </w:t>
      </w:r>
      <w:r w:rsidRPr="005B1D92">
        <w:rPr>
          <w:rFonts w:ascii="Arial" w:hAnsi="Arial" w:cs="Arial"/>
        </w:rPr>
        <w:t xml:space="preserve">difusion reiterada protocolos </w:t>
      </w:r>
    </w:p>
    <w:p w:rsidR="008A297D" w:rsidRPr="005B1D92" w:rsidRDefault="008A297D" w:rsidP="008A297D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B1D92">
        <w:rPr>
          <w:rFonts w:ascii="Arial" w:hAnsi="Arial" w:cs="Arial"/>
          <w:bCs/>
          <w:sz w:val="24"/>
          <w:szCs w:val="24"/>
        </w:rPr>
        <w:t>Preparación fases de expansión</w:t>
      </w:r>
      <w:r w:rsidR="005B1D92">
        <w:rPr>
          <w:rFonts w:ascii="Arial" w:hAnsi="Arial" w:cs="Arial"/>
          <w:bCs/>
          <w:sz w:val="24"/>
          <w:szCs w:val="24"/>
        </w:rPr>
        <w:t xml:space="preserve"> d</w:t>
      </w:r>
      <w:r w:rsidRPr="005B1D92">
        <w:rPr>
          <w:rFonts w:ascii="Arial" w:hAnsi="Arial" w:cs="Arial"/>
          <w:sz w:val="24"/>
          <w:szCs w:val="24"/>
        </w:rPr>
        <w:t>e trabajo bajo el concepto de Comité de incidente desde el nivel central hasta las enfermerías.</w:t>
      </w:r>
    </w:p>
    <w:p w:rsidR="008A297D" w:rsidRPr="005B1D92" w:rsidRDefault="008A297D" w:rsidP="008A297D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B1D92">
        <w:rPr>
          <w:rFonts w:ascii="Arial" w:hAnsi="Arial" w:cs="Arial"/>
          <w:bCs/>
          <w:sz w:val="24"/>
          <w:szCs w:val="24"/>
          <w:lang w:val="es-ES"/>
        </w:rPr>
        <w:t>Evaluación de signos y síntomas y tamizaje por laboratorio</w:t>
      </w:r>
    </w:p>
    <w:p w:rsidR="008A297D" w:rsidRPr="005B1D92" w:rsidRDefault="008A297D" w:rsidP="008A297D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B1D92">
        <w:rPr>
          <w:rFonts w:ascii="Arial" w:hAnsi="Arial" w:cs="Arial"/>
          <w:sz w:val="24"/>
          <w:szCs w:val="24"/>
          <w:lang w:val="es-MX"/>
        </w:rPr>
        <w:t xml:space="preserve">Fortalecimiento de capacidades: estudio patología- impermeabilización techos- Sistema agua Potable- cuartos fríos-adecuación y modernización lavandería) </w:t>
      </w:r>
    </w:p>
    <w:p w:rsidR="008A297D" w:rsidRPr="005B1D92" w:rsidRDefault="008A297D" w:rsidP="008A297D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B1D92">
        <w:rPr>
          <w:rFonts w:ascii="Arial" w:hAnsi="Arial" w:cs="Arial"/>
          <w:bCs/>
          <w:sz w:val="24"/>
          <w:szCs w:val="24"/>
        </w:rPr>
        <w:t>Compra de EPP y equipo</w:t>
      </w:r>
      <w:r w:rsidR="005B1D92">
        <w:rPr>
          <w:rFonts w:ascii="Arial" w:hAnsi="Arial" w:cs="Arial"/>
          <w:bCs/>
          <w:sz w:val="24"/>
          <w:szCs w:val="24"/>
        </w:rPr>
        <w:t xml:space="preserve"> </w:t>
      </w:r>
      <w:r w:rsidRPr="005B1D92">
        <w:rPr>
          <w:rFonts w:ascii="Arial" w:hAnsi="Arial" w:cs="Arial"/>
          <w:sz w:val="24"/>
          <w:szCs w:val="24"/>
        </w:rPr>
        <w:t xml:space="preserve">a Nivel Nacional </w:t>
      </w:r>
    </w:p>
    <w:p w:rsidR="008A297D" w:rsidRPr="005B1D92" w:rsidRDefault="008A297D" w:rsidP="008A297D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5B1D92">
        <w:rPr>
          <w:rFonts w:ascii="Arial" w:hAnsi="Arial" w:cs="Arial"/>
          <w:bCs/>
          <w:sz w:val="24"/>
          <w:szCs w:val="24"/>
        </w:rPr>
        <w:t>Adecuación Infraestructura ESM</w:t>
      </w:r>
    </w:p>
    <w:p w:rsidR="008A297D" w:rsidRDefault="008A297D" w:rsidP="008A297D">
      <w:pPr>
        <w:tabs>
          <w:tab w:val="num" w:pos="720"/>
        </w:tabs>
        <w:rPr>
          <w:rFonts w:ascii="Arial" w:hAnsi="Arial" w:cs="Arial"/>
          <w:lang w:val="es-ES"/>
        </w:rPr>
      </w:pPr>
    </w:p>
    <w:p w:rsidR="006A2A9C" w:rsidRDefault="006A2A9C" w:rsidP="006A2A9C">
      <w:pPr>
        <w:tabs>
          <w:tab w:val="num" w:pos="720"/>
        </w:tabs>
        <w:jc w:val="both"/>
        <w:rPr>
          <w:rFonts w:ascii="Arial" w:hAnsi="Arial" w:cs="Arial"/>
          <w:lang w:val="es-ES"/>
        </w:rPr>
      </w:pPr>
    </w:p>
    <w:p w:rsidR="00447C66" w:rsidRPr="00E620FA" w:rsidRDefault="00E620FA" w:rsidP="006A2A9C">
      <w:pPr>
        <w:tabs>
          <w:tab w:val="num" w:pos="720"/>
        </w:tabs>
        <w:jc w:val="both"/>
        <w:rPr>
          <w:rFonts w:ascii="Arial" w:hAnsi="Arial" w:cs="Arial"/>
          <w:b/>
          <w:sz w:val="24"/>
          <w:lang w:val="es-ES"/>
        </w:rPr>
      </w:pPr>
      <w:r w:rsidRPr="00E620FA">
        <w:rPr>
          <w:rFonts w:ascii="Arial" w:hAnsi="Arial" w:cs="Arial"/>
          <w:b/>
          <w:sz w:val="24"/>
          <w:lang w:val="es-ES"/>
        </w:rPr>
        <w:lastRenderedPageBreak/>
        <w:t>Recomendaciones</w:t>
      </w: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  <w:r w:rsidRPr="00E620FA">
        <w:rPr>
          <w:rFonts w:ascii="Arial" w:hAnsi="Arial" w:cs="Arial"/>
          <w:sz w:val="24"/>
          <w:lang w:val="es-MX"/>
        </w:rPr>
        <w:t>Fortalecer las capacidades básicas del equipo</w:t>
      </w:r>
      <w:r>
        <w:rPr>
          <w:rFonts w:ascii="Arial" w:hAnsi="Arial" w:cs="Arial"/>
          <w:sz w:val="24"/>
          <w:lang w:val="es-MX"/>
        </w:rPr>
        <w:t xml:space="preserve"> de respuesta inmediata-ERI del CEMED </w:t>
      </w:r>
      <w:r w:rsidRPr="00E620FA">
        <w:rPr>
          <w:rFonts w:ascii="Arial" w:hAnsi="Arial" w:cs="Arial"/>
          <w:sz w:val="24"/>
          <w:lang w:val="es-MX"/>
        </w:rPr>
        <w:t xml:space="preserve">con el fin de mejorar la alerta temprana y vigilancia de casos sospechosos de infección respiratoria aguda (IRA). </w:t>
      </w: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  <w:r w:rsidRPr="00E620FA">
        <w:rPr>
          <w:rFonts w:ascii="Arial" w:hAnsi="Arial" w:cs="Arial"/>
          <w:sz w:val="24"/>
          <w:lang w:val="es-MX"/>
        </w:rPr>
        <w:t>Monitore</w:t>
      </w:r>
      <w:r>
        <w:rPr>
          <w:rFonts w:ascii="Arial" w:hAnsi="Arial" w:cs="Arial"/>
          <w:sz w:val="24"/>
          <w:lang w:val="es-MX"/>
        </w:rPr>
        <w:t>ar continuamente las población operacional y asistencial de CEMED, así como de los ESM a nivel nacional</w:t>
      </w:r>
      <w:r w:rsidRPr="00E620FA">
        <w:rPr>
          <w:rFonts w:ascii="Arial" w:hAnsi="Arial" w:cs="Arial"/>
          <w:sz w:val="24"/>
          <w:lang w:val="es-MX"/>
        </w:rPr>
        <w:t xml:space="preserve"> con el fin de identificar comportamientos inusuales que permitan de</w:t>
      </w:r>
      <w:r>
        <w:rPr>
          <w:rFonts w:ascii="Arial" w:hAnsi="Arial" w:cs="Arial"/>
          <w:sz w:val="24"/>
          <w:lang w:val="es-MX"/>
        </w:rPr>
        <w:t>tectar de forma oportuna brotes en el personal.</w:t>
      </w: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  <w:r w:rsidRPr="00E620FA">
        <w:rPr>
          <w:rFonts w:ascii="Arial" w:hAnsi="Arial" w:cs="Arial"/>
          <w:sz w:val="24"/>
          <w:lang w:val="es-MX"/>
        </w:rPr>
        <w:t>Fortalecer y ampliar las coberturas de vacunación contra COVID-19 en población adulto mayor de 60 años, priorizando poblaciones confinadas a través de la articulación permanente entre entida</w:t>
      </w:r>
      <w:r>
        <w:rPr>
          <w:rFonts w:ascii="Arial" w:hAnsi="Arial" w:cs="Arial"/>
          <w:sz w:val="24"/>
          <w:lang w:val="es-MX"/>
        </w:rPr>
        <w:t>des territoriales, IPS e EAPBs, Cruz roja y ESM.</w:t>
      </w: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  <w:r w:rsidRPr="00E620FA">
        <w:rPr>
          <w:rFonts w:ascii="Arial" w:hAnsi="Arial" w:cs="Arial"/>
          <w:sz w:val="24"/>
          <w:lang w:val="es-MX"/>
        </w:rPr>
        <w:t>G</w:t>
      </w:r>
      <w:r w:rsidRPr="00E620FA">
        <w:rPr>
          <w:rFonts w:ascii="Arial" w:hAnsi="Arial" w:cs="Arial"/>
          <w:sz w:val="24"/>
          <w:lang w:val="es-ES"/>
        </w:rPr>
        <w:t xml:space="preserve">arantizar la respuesta oportuna de </w:t>
      </w:r>
      <w:r>
        <w:rPr>
          <w:rFonts w:ascii="Arial" w:hAnsi="Arial" w:cs="Arial"/>
          <w:sz w:val="24"/>
          <w:lang w:val="es-ES"/>
        </w:rPr>
        <w:t xml:space="preserve">los ESM para </w:t>
      </w:r>
      <w:r w:rsidRPr="00E620FA">
        <w:rPr>
          <w:rFonts w:ascii="Arial" w:hAnsi="Arial" w:cs="Arial"/>
          <w:sz w:val="24"/>
          <w:lang w:val="es-ES"/>
        </w:rPr>
        <w:t>la atención de brotes cumpliendo con los protocolos establecidos para los eventos de interés en salud pública y mitigación del riesgo en la población objeto</w:t>
      </w:r>
      <w:r w:rsidRPr="00E620FA">
        <w:rPr>
          <w:rFonts w:ascii="Arial" w:hAnsi="Arial" w:cs="Arial"/>
          <w:sz w:val="24"/>
          <w:lang w:val="es-MX"/>
        </w:rPr>
        <w:t xml:space="preserve"> teniendo en cuenta las comorbilidades. </w:t>
      </w:r>
    </w:p>
    <w:p w:rsidR="00E620FA" w:rsidRPr="00E620FA" w:rsidRDefault="00E620FA" w:rsidP="00E620FA">
      <w:pPr>
        <w:spacing w:after="0"/>
        <w:jc w:val="both"/>
        <w:rPr>
          <w:rFonts w:ascii="Arial" w:hAnsi="Arial" w:cs="Arial"/>
          <w:sz w:val="24"/>
          <w:lang w:val="es-MX"/>
        </w:rPr>
      </w:pPr>
    </w:p>
    <w:p w:rsidR="00E620FA" w:rsidRPr="00E620FA" w:rsidRDefault="00E620FA" w:rsidP="00E620FA">
      <w:pPr>
        <w:jc w:val="both"/>
        <w:rPr>
          <w:rFonts w:ascii="Arial" w:hAnsi="Arial" w:cs="Arial"/>
          <w:sz w:val="24"/>
        </w:rPr>
      </w:pPr>
      <w:r w:rsidRPr="00E620FA">
        <w:rPr>
          <w:rFonts w:ascii="Arial" w:hAnsi="Arial" w:cs="Arial"/>
          <w:sz w:val="24"/>
        </w:rPr>
        <w:t xml:space="preserve">Intensificar las acciones de vigilancia de IRA asociadas al COVID-19, aumentando el muestreo, búsquedas activas comunitarias y búsquedas activas institucionales de casos sospechosos o probables de COVID-19. </w:t>
      </w:r>
    </w:p>
    <w:p w:rsidR="00E620FA" w:rsidRPr="00E620FA" w:rsidRDefault="00E620FA" w:rsidP="00E620FA">
      <w:pPr>
        <w:jc w:val="both"/>
        <w:rPr>
          <w:rFonts w:ascii="Arial" w:hAnsi="Arial" w:cs="Arial"/>
          <w:sz w:val="24"/>
        </w:rPr>
      </w:pPr>
      <w:r w:rsidRPr="00E620FA">
        <w:rPr>
          <w:rFonts w:ascii="Arial" w:hAnsi="Arial" w:cs="Arial"/>
          <w:sz w:val="24"/>
        </w:rPr>
        <w:t xml:space="preserve">Realizar las investigaciones de campo en el tiempo establecido, realizar notificación, toma de muestras y seguimiento de los casos desde su estado probable, permitiendo tomar medidas de acción oportunas y cortar cadenas de transmisión. </w:t>
      </w:r>
    </w:p>
    <w:p w:rsidR="00605E6B" w:rsidRDefault="00E620FA" w:rsidP="00E620FA">
      <w:pPr>
        <w:jc w:val="both"/>
        <w:rPr>
          <w:rFonts w:ascii="Arial" w:eastAsia="Arial Narrow" w:hAnsi="Arial" w:cs="Arial"/>
          <w:sz w:val="24"/>
        </w:rPr>
      </w:pPr>
      <w:r w:rsidRPr="00E620FA">
        <w:rPr>
          <w:rFonts w:ascii="Arial" w:hAnsi="Arial" w:cs="Arial"/>
          <w:sz w:val="24"/>
        </w:rPr>
        <w:t xml:space="preserve">Promover las acciones </w:t>
      </w:r>
      <w:r w:rsidRPr="00E620FA">
        <w:rPr>
          <w:rFonts w:ascii="Arial" w:eastAsia="Arial Narrow" w:hAnsi="Arial" w:cs="Arial"/>
          <w:sz w:val="24"/>
        </w:rPr>
        <w:t xml:space="preserve">de autocuidado, cumplimiento a las normas de bioseguridad y uso correcto de elementos de protección personal. </w:t>
      </w:r>
    </w:p>
    <w:p w:rsidR="00605E6B" w:rsidRDefault="00605E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Arial" w:eastAsia="Arial Narrow" w:hAnsi="Arial" w:cs="Arial"/>
          <w:sz w:val="24"/>
        </w:rPr>
      </w:pPr>
      <w:r>
        <w:rPr>
          <w:rFonts w:ascii="Arial" w:eastAsia="Arial Narrow" w:hAnsi="Arial" w:cs="Arial"/>
          <w:sz w:val="24"/>
        </w:rPr>
        <w:br w:type="page"/>
      </w:r>
    </w:p>
    <w:p w:rsidR="00E620FA" w:rsidRDefault="00605E6B" w:rsidP="00E620FA">
      <w:pPr>
        <w:jc w:val="both"/>
        <w:rPr>
          <w:rFonts w:ascii="Arial" w:eastAsia="Arial Narrow" w:hAnsi="Arial" w:cs="Arial"/>
          <w:sz w:val="24"/>
        </w:rPr>
      </w:pPr>
      <w:r>
        <w:rPr>
          <w:rFonts w:ascii="Arial" w:eastAsia="Arial Narrow" w:hAnsi="Arial" w:cs="Arial"/>
          <w:sz w:val="24"/>
        </w:rPr>
        <w:lastRenderedPageBreak/>
        <w:t>Referencias</w:t>
      </w:r>
    </w:p>
    <w:p w:rsidR="00605E6B" w:rsidRPr="00655228" w:rsidRDefault="00605E6B" w:rsidP="00605E6B">
      <w:pPr>
        <w:pStyle w:val="Textonotaalfinal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655228">
        <w:rPr>
          <w:rFonts w:ascii="Arial" w:hAnsi="Arial" w:cs="Arial"/>
          <w:noProof/>
          <w:sz w:val="22"/>
          <w:szCs w:val="22"/>
        </w:rPr>
        <w:t>OPS/OMS. Actualización Epidemiológica Nuevo coronavirus (2019-nCoV) 27 de enero de 2020. Pan American Health Organization/World Health Organization. 2020.</w:t>
      </w:r>
    </w:p>
    <w:p w:rsidR="00605E6B" w:rsidRPr="00655228" w:rsidRDefault="00605E6B" w:rsidP="00605E6B">
      <w:pPr>
        <w:pStyle w:val="Textonotaalfinal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655228">
        <w:rPr>
          <w:rFonts w:ascii="Arial" w:hAnsi="Arial" w:cs="Arial"/>
          <w:noProof/>
          <w:sz w:val="22"/>
          <w:szCs w:val="22"/>
        </w:rPr>
        <w:t>INS. Anexo. Instructivo para la vigilancia en salud pública intensificada de infección respiratoria aguda grave asociada al nuevo coronavirus 2019 (COVID-19). 2020;1–6.</w:t>
      </w:r>
    </w:p>
    <w:p w:rsidR="00605E6B" w:rsidRPr="00655228" w:rsidRDefault="00605E6B" w:rsidP="00605E6B">
      <w:pPr>
        <w:pStyle w:val="Textonotaalfinal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655228">
        <w:rPr>
          <w:rFonts w:ascii="Arial" w:hAnsi="Arial" w:cs="Arial"/>
          <w:noProof/>
          <w:sz w:val="22"/>
          <w:szCs w:val="22"/>
        </w:rPr>
        <w:t>MSPS. Resolucion Numero 8430 de 1993. 1993 p. 1–19.</w:t>
      </w:r>
    </w:p>
    <w:p w:rsidR="00605E6B" w:rsidRPr="00655228" w:rsidRDefault="00605E6B" w:rsidP="00605E6B">
      <w:pPr>
        <w:pStyle w:val="Textonotaalfinal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655228">
        <w:rPr>
          <w:rFonts w:ascii="Arial" w:hAnsi="Arial" w:cs="Arial"/>
          <w:sz w:val="22"/>
          <w:szCs w:val="22"/>
          <w:shd w:val="clear" w:color="auto" w:fill="FFFFFF"/>
        </w:rPr>
        <w:t>Díaz-Castrillón FJ, Toro-Montoya AI. SARS-CoV-2/COVID-19: el virus, la enfermedad y la pandemia. Med. Lab. [Internet]. 5 de mayo de 2020 [citado 9 de mayo de 2022];24(3):183-05. Disponible en: https://medicinaylaboratorio.com/index.php/myl/article/view/268</w:t>
      </w:r>
    </w:p>
    <w:p w:rsidR="00605E6B" w:rsidRPr="00655228" w:rsidRDefault="00605E6B" w:rsidP="00605E6B">
      <w:pPr>
        <w:pStyle w:val="Textonotaalfinal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655228">
        <w:rPr>
          <w:rFonts w:ascii="Arial" w:hAnsi="Arial" w:cs="Arial"/>
          <w:sz w:val="22"/>
          <w:szCs w:val="22"/>
        </w:rPr>
        <w:t>Serra Valdés M. Las enfermedades crónicas no transmisibles y la pandemia por COVID-19. Revista Finlay [Internet]. 2020;10(2):[aprox. 10 p.]. Acceso: 26/11/2020. Disponible en: http://www.revfinlay.sld.cu/index.php/finlay/article/view/846</w:t>
      </w:r>
    </w:p>
    <w:p w:rsidR="00605E6B" w:rsidRPr="00911F2A" w:rsidRDefault="00605E6B" w:rsidP="00605E6B">
      <w:pPr>
        <w:pStyle w:val="Textonotaalfinal"/>
        <w:numPr>
          <w:ilvl w:val="0"/>
          <w:numId w:val="8"/>
        </w:numPr>
        <w:jc w:val="both"/>
        <w:rPr>
          <w:lang w:val="es-MX"/>
        </w:rPr>
      </w:pPr>
      <w:r w:rsidRPr="00655228">
        <w:rPr>
          <w:rFonts w:ascii="Arial" w:hAnsi="Arial" w:cs="Arial"/>
          <w:sz w:val="22"/>
          <w:szCs w:val="22"/>
        </w:rPr>
        <w:t>Espin Falcón JC, Cardona Almeida A, Miret Navarro LM, González Quintana M. La COVID-19 y su impacto en la salud del adulto mayor. Arch Hosp Univ "Gen Calixto García” [Internet]. 2020;8(3):391-403. Acceso: dd/mm/2021. Disponible en: http://www.revcalixto.sld.cu/index.php/ahcg/article/view/568</w:t>
      </w:r>
    </w:p>
    <w:p w:rsidR="00605E6B" w:rsidRPr="00E620FA" w:rsidRDefault="00605E6B" w:rsidP="00E620FA">
      <w:pPr>
        <w:jc w:val="both"/>
        <w:rPr>
          <w:rFonts w:ascii="Arial" w:eastAsia="Arial Narrow" w:hAnsi="Arial" w:cs="Arial"/>
          <w:sz w:val="24"/>
        </w:rPr>
      </w:pPr>
    </w:p>
    <w:p w:rsidR="00E620FA" w:rsidRPr="00E620FA" w:rsidRDefault="00E620FA" w:rsidP="00E620FA">
      <w:pPr>
        <w:jc w:val="both"/>
        <w:rPr>
          <w:rFonts w:ascii="Arial" w:eastAsia="Arial Narrow" w:hAnsi="Arial" w:cs="Arial"/>
          <w:sz w:val="24"/>
        </w:rPr>
      </w:pPr>
    </w:p>
    <w:p w:rsidR="00E620FA" w:rsidRPr="00E620FA" w:rsidRDefault="00E620FA" w:rsidP="006A2A9C">
      <w:pPr>
        <w:tabs>
          <w:tab w:val="num" w:pos="720"/>
        </w:tabs>
        <w:jc w:val="both"/>
        <w:rPr>
          <w:rFonts w:ascii="Arial" w:hAnsi="Arial" w:cs="Arial"/>
          <w:b/>
          <w:lang w:val="es-ES"/>
        </w:rPr>
      </w:pPr>
    </w:p>
    <w:p w:rsidR="006A2A9C" w:rsidRDefault="006A2A9C" w:rsidP="00DD1290">
      <w:pPr>
        <w:jc w:val="both"/>
        <w:rPr>
          <w:rFonts w:ascii="Arial" w:hAnsi="Arial" w:cs="Arial"/>
        </w:rPr>
      </w:pPr>
    </w:p>
    <w:p w:rsidR="000A43FB" w:rsidRDefault="000A43FB" w:rsidP="00DD1290">
      <w:pPr>
        <w:jc w:val="both"/>
        <w:rPr>
          <w:rFonts w:ascii="Arial" w:hAnsi="Arial" w:cs="Arial"/>
        </w:rPr>
      </w:pPr>
    </w:p>
    <w:p w:rsidR="000A43FB" w:rsidRPr="00E94BEF" w:rsidRDefault="000A43FB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p w:rsidR="00ED2682" w:rsidRPr="00E94BEF" w:rsidRDefault="00ED2682" w:rsidP="00DD1290">
      <w:pPr>
        <w:jc w:val="both"/>
        <w:rPr>
          <w:rFonts w:ascii="Arial" w:hAnsi="Arial" w:cs="Arial"/>
        </w:rPr>
      </w:pPr>
      <w:r w:rsidRPr="00E94BEF">
        <w:rPr>
          <w:rFonts w:ascii="Arial" w:hAnsi="Arial" w:cs="Arial"/>
          <w:noProof/>
          <w:color w:val="auto"/>
          <w:sz w:val="24"/>
          <w:szCs w:val="24"/>
          <w:lang w:val="es-ES" w:eastAsia="es-ES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10588625</wp:posOffset>
                </wp:positionV>
                <wp:extent cx="4535805" cy="2482850"/>
                <wp:effectExtent l="3810" t="0" r="3810" b="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7C66" w:rsidRDefault="00447C66" w:rsidP="00ED2682">
                            <w:pPr>
                              <w:widowControl w:val="0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45" type="#_x0000_t202" style="position:absolute;left:0;text-align:left;margin-left:103.05pt;margin-top:833.75pt;width:357.15pt;height:195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" filled="f" fillcolor="#5b9bd5" stroked="f" strokecolor="black [0]" strokeweight="2pt">
                <v:textbox inset="2.88pt,2.88pt,2.88pt,2.88pt">
                  <w:txbxContent>
                    <w:p w:rsidR="00447C66" w:rsidRDefault="00447C66" w:rsidP="00ED2682">
                      <w:pPr>
                        <w:widowControl w:val="0"/>
                      </w:pPr>
                      <w:r>
                        <w:rPr>
                          <w:sz w:val="32"/>
                          <w:szCs w:val="32"/>
                        </w:rPr>
                        <w:t>Se realiza análisis del evento analizando el comportamiento de 2021, estimando limite inferior (zona de éxito) y límite superior (zona de riesgo o peligro) a partir de los datos promedio (zona de seguridad). Se evidencia brote epidémico en el inicio del año donde se supera la zona de riesgo, y posteriormente un comportamiento endémico que se mantiene en el nivel promedio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C66" w:rsidRPr="00E94BEF">
        <w:rPr>
          <w:rFonts w:ascii="Arial" w:hAnsi="Arial" w:cs="Arial"/>
          <w:color w:val="auto"/>
          <w:sz w:val="24"/>
          <w:szCs w:val="24"/>
        </w:rPr>
        <w:object w:dxaOrig="1440" w:dyaOrig="1440">
          <v:rect id="_x0000_s1054" style="position:absolute;left:0;text-align:left;margin-left:474.2pt;margin-top:833.75pt;width:290.25pt;height:184.1pt;z-index:251669504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Excel.Sheet.12" ShapeID="_x0000_s1054" DrawAspect="Content" ObjectID="_1722140771" r:id="rId33"/>
        </w:object>
      </w:r>
    </w:p>
    <w:p w:rsidR="00ED2682" w:rsidRPr="00E94BEF" w:rsidRDefault="00ED2682" w:rsidP="00DD1290">
      <w:pPr>
        <w:jc w:val="both"/>
        <w:rPr>
          <w:rFonts w:ascii="Arial" w:hAnsi="Arial" w:cs="Arial"/>
        </w:rPr>
      </w:pPr>
    </w:p>
    <w:sectPr w:rsidR="00ED2682" w:rsidRPr="00E94B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897" w:rsidRDefault="00661897" w:rsidP="005D6059">
      <w:pPr>
        <w:spacing w:after="0" w:line="240" w:lineRule="auto"/>
      </w:pPr>
      <w:r>
        <w:separator/>
      </w:r>
    </w:p>
  </w:endnote>
  <w:endnote w:type="continuationSeparator" w:id="0">
    <w:p w:rsidR="00661897" w:rsidRDefault="00661897" w:rsidP="005D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897" w:rsidRDefault="00661897" w:rsidP="005D6059">
      <w:pPr>
        <w:spacing w:after="0" w:line="240" w:lineRule="auto"/>
      </w:pPr>
      <w:r>
        <w:separator/>
      </w:r>
    </w:p>
  </w:footnote>
  <w:footnote w:type="continuationSeparator" w:id="0">
    <w:p w:rsidR="00661897" w:rsidRDefault="00661897" w:rsidP="005D6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13835"/>
    <w:multiLevelType w:val="hybridMultilevel"/>
    <w:tmpl w:val="29865E8A"/>
    <w:lvl w:ilvl="0" w:tplc="41049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6F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63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6B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FA5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AD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CF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CC0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2A6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8B38E1"/>
    <w:multiLevelType w:val="hybridMultilevel"/>
    <w:tmpl w:val="22BE4734"/>
    <w:lvl w:ilvl="0" w:tplc="16B44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95D1B"/>
    <w:multiLevelType w:val="hybridMultilevel"/>
    <w:tmpl w:val="25049766"/>
    <w:lvl w:ilvl="0" w:tplc="C03E8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0C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809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EC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25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27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8A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A1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8A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39594C"/>
    <w:multiLevelType w:val="hybridMultilevel"/>
    <w:tmpl w:val="E362E82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36C40"/>
    <w:multiLevelType w:val="hybridMultilevel"/>
    <w:tmpl w:val="38B046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714CF2"/>
    <w:multiLevelType w:val="hybridMultilevel"/>
    <w:tmpl w:val="25BADB40"/>
    <w:lvl w:ilvl="0" w:tplc="CB447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6456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AE7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04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C21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06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76D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0F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C4C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D6466C"/>
    <w:multiLevelType w:val="hybridMultilevel"/>
    <w:tmpl w:val="A9548B1A"/>
    <w:lvl w:ilvl="0" w:tplc="F9F6F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2AC1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345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A5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408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C0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2A0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4D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A82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C1E2EC0"/>
    <w:multiLevelType w:val="hybridMultilevel"/>
    <w:tmpl w:val="92845A44"/>
    <w:lvl w:ilvl="0" w:tplc="3BDCD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ACE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D09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EB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9E8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E6EB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6F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E5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E4B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290"/>
    <w:rsid w:val="000A43FB"/>
    <w:rsid w:val="000B6B05"/>
    <w:rsid w:val="000F17BB"/>
    <w:rsid w:val="00137CE5"/>
    <w:rsid w:val="00141C2A"/>
    <w:rsid w:val="001A6E32"/>
    <w:rsid w:val="00236A7A"/>
    <w:rsid w:val="003214C0"/>
    <w:rsid w:val="0035314C"/>
    <w:rsid w:val="00396FC0"/>
    <w:rsid w:val="00447C66"/>
    <w:rsid w:val="00451409"/>
    <w:rsid w:val="004931D9"/>
    <w:rsid w:val="004963EF"/>
    <w:rsid w:val="005B1D92"/>
    <w:rsid w:val="005B3505"/>
    <w:rsid w:val="005D6059"/>
    <w:rsid w:val="00605E6B"/>
    <w:rsid w:val="00661897"/>
    <w:rsid w:val="006A2A9C"/>
    <w:rsid w:val="006B691F"/>
    <w:rsid w:val="006D5D07"/>
    <w:rsid w:val="00737F44"/>
    <w:rsid w:val="007A16E1"/>
    <w:rsid w:val="007E0077"/>
    <w:rsid w:val="008847BB"/>
    <w:rsid w:val="008A0229"/>
    <w:rsid w:val="008A297D"/>
    <w:rsid w:val="00907D83"/>
    <w:rsid w:val="00A821FB"/>
    <w:rsid w:val="00AF6AC1"/>
    <w:rsid w:val="00B615F3"/>
    <w:rsid w:val="00BB4C11"/>
    <w:rsid w:val="00C163CD"/>
    <w:rsid w:val="00D1351A"/>
    <w:rsid w:val="00DD1290"/>
    <w:rsid w:val="00E067D2"/>
    <w:rsid w:val="00E078C8"/>
    <w:rsid w:val="00E16D9D"/>
    <w:rsid w:val="00E21E52"/>
    <w:rsid w:val="00E620FA"/>
    <w:rsid w:val="00E907AE"/>
    <w:rsid w:val="00E94BEF"/>
    <w:rsid w:val="00ED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4:docId w14:val="56A10962"/>
  <w15:chartTrackingRefBased/>
  <w15:docId w15:val="{4964EF4D-0866-4F93-8962-3A043F7A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D1290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es-CO"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7C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3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137C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sz w:val="24"/>
      <w:szCs w:val="24"/>
      <w:lang w:val="es-ES" w:eastAsia="es-ES"/>
    </w:rPr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1A6E32"/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05E6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05E6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uiPriority w:val="99"/>
    <w:semiHidden/>
    <w:unhideWhenUsed/>
    <w:rsid w:val="00605E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1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72983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7809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77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76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package" Target="embeddings/Hoja_de_c_lculo_de_Microsoft_Excel3.xlsx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package" Target="embeddings/Hoja_de_c_lculo_de_Microsoft_Excel4.xlsx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customXml" Target="../customXml/item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FETP-INS\Alumna%20FETP\Productos_PLEON\definitivo\evento%20346%20datos%20basicos%20y%20complementarios%20V1_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pivotSource>
    <c:name>[evento 346 datos basicos y complementarios V1_0.xlsx]PRESENTACION DE LA INFORMACION!TablaDinámica5</c:name>
    <c:fmtId val="-1"/>
  </c:pivotSource>
  <c:chart>
    <c:autoTitleDeleted val="1"/>
    <c:pivotFmts>
      <c:pivotFmt>
        <c:idx val="0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4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4"/>
          </a:solidFill>
          <a:ln>
            <a:solidFill>
              <a:schemeClr val="accent5">
                <a:lumMod val="50000"/>
              </a:schemeClr>
            </a:solidFill>
          </a:ln>
          <a:effectLst/>
        </c:spPr>
        <c:marker>
          <c:symbol val="none"/>
        </c:marker>
      </c:pivotFmt>
      <c:pivotFmt>
        <c:idx val="3"/>
        <c:spPr>
          <a:solidFill>
            <a:schemeClr val="accent4"/>
          </a:solidFill>
          <a:ln>
            <a:solidFill>
              <a:schemeClr val="accent5">
                <a:lumMod val="50000"/>
              </a:schemeClr>
            </a:solidFill>
          </a:ln>
          <a:effectLst/>
        </c:spPr>
        <c:marker>
          <c:symbol val="none"/>
        </c:marker>
      </c:pivotFmt>
      <c:pivotFmt>
        <c:idx val="4"/>
        <c:spPr>
          <a:solidFill>
            <a:schemeClr val="accent4"/>
          </a:solidFill>
          <a:ln>
            <a:solidFill>
              <a:schemeClr val="accent5">
                <a:lumMod val="50000"/>
              </a:schemeClr>
            </a:solidFill>
          </a:ln>
          <a:effectLst/>
        </c:spPr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'PRESENTACION DE LA INFORMACION'!$D$3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solidFill>
                <a:schemeClr val="accent5">
                  <a:lumMod val="50000"/>
                </a:schemeClr>
              </a:solidFill>
            </a:ln>
            <a:effectLst/>
          </c:spPr>
          <c:invertIfNegative val="0"/>
          <c:trendline>
            <c:spPr>
              <a:ln w="6350" cap="flat" cmpd="sng" algn="ctr">
                <a:solidFill>
                  <a:schemeClr val="accent2"/>
                </a:solidFill>
                <a:prstDash val="solid"/>
                <a:miter lim="800000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multiLvlStrRef>
              <c:f>'PRESENTACION DE LA INFORMACION'!$C$4:$C$54</c:f>
              <c:multiLvlStrCache>
                <c:ptCount val="49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17</c:v>
                  </c:pt>
                  <c:pt idx="17">
                    <c:v>18</c:v>
                  </c:pt>
                  <c:pt idx="18">
                    <c:v>19</c:v>
                  </c:pt>
                  <c:pt idx="19">
                    <c:v>20</c:v>
                  </c:pt>
                  <c:pt idx="20">
                    <c:v>21</c:v>
                  </c:pt>
                  <c:pt idx="21">
                    <c:v>22</c:v>
                  </c:pt>
                  <c:pt idx="22">
                    <c:v>23</c:v>
                  </c:pt>
                  <c:pt idx="23">
                    <c:v>24</c:v>
                  </c:pt>
                  <c:pt idx="24">
                    <c:v>25</c:v>
                  </c:pt>
                  <c:pt idx="25">
                    <c:v>26</c:v>
                  </c:pt>
                  <c:pt idx="26">
                    <c:v>27</c:v>
                  </c:pt>
                  <c:pt idx="27">
                    <c:v>28</c:v>
                  </c:pt>
                  <c:pt idx="28">
                    <c:v>29</c:v>
                  </c:pt>
                  <c:pt idx="29">
                    <c:v>30</c:v>
                  </c:pt>
                  <c:pt idx="30">
                    <c:v>31</c:v>
                  </c:pt>
                  <c:pt idx="31">
                    <c:v>32</c:v>
                  </c:pt>
                  <c:pt idx="32">
                    <c:v>33</c:v>
                  </c:pt>
                  <c:pt idx="33">
                    <c:v>34</c:v>
                  </c:pt>
                  <c:pt idx="34">
                    <c:v>35</c:v>
                  </c:pt>
                  <c:pt idx="35">
                    <c:v>36</c:v>
                  </c:pt>
                  <c:pt idx="36">
                    <c:v>37</c:v>
                  </c:pt>
                  <c:pt idx="37">
                    <c:v>38</c:v>
                  </c:pt>
                  <c:pt idx="38">
                    <c:v>39</c:v>
                  </c:pt>
                  <c:pt idx="39">
                    <c:v>40</c:v>
                  </c:pt>
                  <c:pt idx="40">
                    <c:v>41</c:v>
                  </c:pt>
                  <c:pt idx="41">
                    <c:v>42</c:v>
                  </c:pt>
                  <c:pt idx="42">
                    <c:v>43</c:v>
                  </c:pt>
                  <c:pt idx="43">
                    <c:v>44</c:v>
                  </c:pt>
                  <c:pt idx="44">
                    <c:v>45</c:v>
                  </c:pt>
                  <c:pt idx="45">
                    <c:v>46</c:v>
                  </c:pt>
                  <c:pt idx="46">
                    <c:v>47</c:v>
                  </c:pt>
                  <c:pt idx="47">
                    <c:v>48</c:v>
                  </c:pt>
                  <c:pt idx="48">
                    <c:v>49</c:v>
                  </c:pt>
                </c:lvl>
                <c:lvl>
                  <c:pt idx="0">
                    <c:v>2021</c:v>
                  </c:pt>
                </c:lvl>
              </c:multiLvlStrCache>
            </c:multiLvlStrRef>
          </c:cat>
          <c:val>
            <c:numRef>
              <c:f>'PRESENTACION DE LA INFORMACION'!$D$4:$D$54</c:f>
              <c:numCache>
                <c:formatCode>General</c:formatCode>
                <c:ptCount val="49"/>
                <c:pt idx="0">
                  <c:v>83</c:v>
                </c:pt>
                <c:pt idx="1">
                  <c:v>50</c:v>
                </c:pt>
                <c:pt idx="2">
                  <c:v>46</c:v>
                </c:pt>
                <c:pt idx="3">
                  <c:v>22</c:v>
                </c:pt>
                <c:pt idx="4">
                  <c:v>17</c:v>
                </c:pt>
                <c:pt idx="5">
                  <c:v>14</c:v>
                </c:pt>
                <c:pt idx="6">
                  <c:v>22</c:v>
                </c:pt>
                <c:pt idx="7">
                  <c:v>8</c:v>
                </c:pt>
                <c:pt idx="8">
                  <c:v>14</c:v>
                </c:pt>
                <c:pt idx="9">
                  <c:v>25</c:v>
                </c:pt>
                <c:pt idx="10">
                  <c:v>8</c:v>
                </c:pt>
                <c:pt idx="11">
                  <c:v>17</c:v>
                </c:pt>
                <c:pt idx="12">
                  <c:v>31</c:v>
                </c:pt>
                <c:pt idx="13">
                  <c:v>46</c:v>
                </c:pt>
                <c:pt idx="14">
                  <c:v>40</c:v>
                </c:pt>
                <c:pt idx="15">
                  <c:v>46</c:v>
                </c:pt>
                <c:pt idx="16">
                  <c:v>48</c:v>
                </c:pt>
                <c:pt idx="17">
                  <c:v>51</c:v>
                </c:pt>
                <c:pt idx="18">
                  <c:v>67</c:v>
                </c:pt>
                <c:pt idx="19">
                  <c:v>72</c:v>
                </c:pt>
                <c:pt idx="20">
                  <c:v>64</c:v>
                </c:pt>
                <c:pt idx="21">
                  <c:v>95</c:v>
                </c:pt>
                <c:pt idx="22">
                  <c:v>92</c:v>
                </c:pt>
                <c:pt idx="23">
                  <c:v>112</c:v>
                </c:pt>
                <c:pt idx="24">
                  <c:v>66</c:v>
                </c:pt>
                <c:pt idx="25">
                  <c:v>43</c:v>
                </c:pt>
                <c:pt idx="26">
                  <c:v>44</c:v>
                </c:pt>
                <c:pt idx="27">
                  <c:v>18</c:v>
                </c:pt>
                <c:pt idx="28">
                  <c:v>15</c:v>
                </c:pt>
                <c:pt idx="29">
                  <c:v>12</c:v>
                </c:pt>
                <c:pt idx="30">
                  <c:v>6</c:v>
                </c:pt>
                <c:pt idx="31">
                  <c:v>7</c:v>
                </c:pt>
                <c:pt idx="32">
                  <c:v>2</c:v>
                </c:pt>
                <c:pt idx="33">
                  <c:v>6</c:v>
                </c:pt>
                <c:pt idx="34">
                  <c:v>4</c:v>
                </c:pt>
                <c:pt idx="35">
                  <c:v>3</c:v>
                </c:pt>
                <c:pt idx="36">
                  <c:v>5</c:v>
                </c:pt>
                <c:pt idx="37">
                  <c:v>15</c:v>
                </c:pt>
                <c:pt idx="38">
                  <c:v>1</c:v>
                </c:pt>
                <c:pt idx="39">
                  <c:v>6</c:v>
                </c:pt>
                <c:pt idx="40">
                  <c:v>5</c:v>
                </c:pt>
                <c:pt idx="41">
                  <c:v>2</c:v>
                </c:pt>
                <c:pt idx="42">
                  <c:v>4</c:v>
                </c:pt>
                <c:pt idx="43">
                  <c:v>10</c:v>
                </c:pt>
                <c:pt idx="44">
                  <c:v>18</c:v>
                </c:pt>
                <c:pt idx="45">
                  <c:v>10</c:v>
                </c:pt>
                <c:pt idx="46">
                  <c:v>10</c:v>
                </c:pt>
                <c:pt idx="47">
                  <c:v>10</c:v>
                </c:pt>
                <c:pt idx="4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4A-4036-921D-7B6E315DDD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-548373984"/>
        <c:axId val="-548384864"/>
      </c:barChart>
      <c:catAx>
        <c:axId val="-548373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SEMANA EPIDEMILOGICA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548384864"/>
        <c:crosses val="autoZero"/>
        <c:auto val="1"/>
        <c:lblAlgn val="ctr"/>
        <c:lblOffset val="100"/>
        <c:noMultiLvlLbl val="0"/>
      </c:catAx>
      <c:valAx>
        <c:axId val="-54838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O"/>
                  <a:t># ATENCIONES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-548373984"/>
        <c:crosses val="autoZero"/>
        <c:crossBetween val="between"/>
      </c:valAx>
      <c:spPr>
        <a:noFill/>
        <a:ln>
          <a:solidFill>
            <a:schemeClr val="accent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6DF3FB01285441A35840B0F714E07A" ma:contentTypeVersion="22" ma:contentTypeDescription="Crear nuevo documento." ma:contentTypeScope="" ma:versionID="327ebd40ac59e1e609dc667712e4ca76">
  <xsd:schema xmlns:xsd="http://www.w3.org/2001/XMLSchema" xmlns:xs="http://www.w3.org/2001/XMLSchema" xmlns:p="http://schemas.microsoft.com/office/2006/metadata/properties" xmlns:ns2="431a580c-3c7c-46a5-89b7-50701eb43ee6" xmlns:ns3="3bfbf733-a6c3-488d-a481-abc1b690c7db" targetNamespace="http://schemas.microsoft.com/office/2006/metadata/properties" ma:root="true" ma:fieldsID="20a448f9d601a4d66e2133af722f2374" ns2:_="" ns3:_="">
    <xsd:import namespace="431a580c-3c7c-46a5-89b7-50701eb43ee6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2:pregunta_1" minOccurs="0"/>
                <xsd:element ref="ns2:pregunta_2" minOccurs="0"/>
                <xsd:element ref="ns2:pregunta_3" minOccurs="0"/>
                <xsd:element ref="ns2:pregunta_4" minOccurs="0"/>
                <xsd:element ref="ns2:pregunta_5" minOccurs="0"/>
                <xsd:element ref="ns2:pregunta_6" minOccurs="0"/>
                <xsd:element ref="ns2:pregunta_7" minOccurs="0"/>
                <xsd:element ref="ns2:pregunta_8" minOccurs="0"/>
                <xsd:element ref="ns2:pregunta_9" minOccurs="0"/>
                <xsd:element ref="ns2:autor"/>
                <xsd:element ref="ns2:autor_x003a_correo" minOccurs="0"/>
                <xsd:element ref="ns2:autor_x003a_ID" minOccurs="0"/>
                <xsd:element ref="ns3:SharedWithUsers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a580c-3c7c-46a5-89b7-50701eb43ee6" elementFormDefault="qualified">
    <xsd:import namespace="http://schemas.microsoft.com/office/2006/documentManagement/types"/>
    <xsd:import namespace="http://schemas.microsoft.com/office/infopath/2007/PartnerControls"/>
    <xsd:element name="pregunta_1" ma:index="8" nillable="true" ma:displayName="¿Cumple con las temáticas principales estipuladas en las pautas para el autor?" ma:default="0" ma:internalName="pregunta_1">
      <xsd:simpleType>
        <xsd:restriction base="dms:Boolean"/>
      </xsd:simpleType>
    </xsd:element>
    <xsd:element name="pregunta_2" ma:index="9" nillable="true" ma:displayName="¿Cumple con la estructura IMRD (introducción, metodología, resultados y discusión)?" ma:default="0" ma:internalName="pregunta_2">
      <xsd:simpleType>
        <xsd:restriction base="dms:Boolean"/>
      </xsd:simpleType>
    </xsd:element>
    <xsd:element name="pregunta_3" ma:index="10" nillable="true" ma:displayName="¿Cumple con la normatividad Vancouver - Estructura de documento y referenciación bibliográfica?" ma:default="0" ma:internalName="pregunta_3">
      <xsd:simpleType>
        <xsd:restriction base="dms:Boolean"/>
      </xsd:simpleType>
    </xsd:element>
    <xsd:element name="pregunta_4" ma:index="11" nillable="true" ma:displayName="¿El artículo es inédito?" ma:default="0" ma:internalName="pregunta_4">
      <xsd:simpleType>
        <xsd:restriction base="dms:Boolean"/>
      </xsd:simpleType>
    </xsd:element>
    <xsd:element name="pregunta_5" ma:index="12" nillable="true" ma:displayName="¿Existen conflictos de interés?" ma:default="0" ma:internalName="pregunta_5">
      <xsd:simpleType>
        <xsd:restriction base="dms:Boolean"/>
      </xsd:simpleType>
    </xsd:element>
    <xsd:element name="pregunta_6" ma:index="13" nillable="true" ma:displayName="¿Cumple el articulo con el principio de confidencialidad Ley 1581 del 2012?" ma:default="0" ma:internalName="pregunta_6">
      <xsd:simpleType>
        <xsd:restriction base="dms:Boolean"/>
      </xsd:simpleType>
    </xsd:element>
    <xsd:element name="pregunta_7" ma:index="14" nillable="true" ma:displayName="¿Cumplen con los principios de derechos de autor?" ma:default="0" ma:internalName="pregunta_7">
      <xsd:simpleType>
        <xsd:restriction base="dms:Boolean"/>
      </xsd:simpleType>
    </xsd:element>
    <xsd:element name="pregunta_8" ma:index="15" nillable="true" ma:displayName="¿Cumple con un resumen estructurado de máximo 300 palabras?" ma:default="1" ma:internalName="pregunta_8">
      <xsd:simpleType>
        <xsd:restriction base="dms:Boolean"/>
      </xsd:simpleType>
    </xsd:element>
    <xsd:element name="pregunta_9" ma:index="16" nillable="true" ma:displayName="¿Se incluyeron en el manuscrito mínimo 5 palabras claves (DeCS)?" ma:default="0" ma:internalName="pregunta_9">
      <xsd:simpleType>
        <xsd:restriction base="dms:Boolean"/>
      </xsd:simpleType>
    </xsd:element>
    <xsd:element name="autor" ma:index="17" ma:displayName="autor" ma:list="{6011486d-98ee-4442-bd19-3aa5633a74da}" ma:internalName="autor" ma:readOnly="false" ma:showField="Title">
      <xsd:simpleType>
        <xsd:restriction base="dms:Lookup"/>
      </xsd:simpleType>
    </xsd:element>
    <xsd:element name="autor_x003a_correo" ma:index="18" nillable="true" ma:displayName="autor:correo" ma:list="{6011486d-98ee-4442-bd19-3aa5633a74da}" ma:internalName="autor_x003a_correo" ma:readOnly="true" ma:showField="correo" ma:web="fdb617d6-7a4e-41a3-b7da-9d6eedd51d5c">
      <xsd:simpleType>
        <xsd:restriction base="dms:Lookup"/>
      </xsd:simpleType>
    </xsd:element>
    <xsd:element name="autor_x003a_ID" ma:index="19" nillable="true" ma:displayName="autor:ID" ma:list="{6011486d-98ee-4442-bd19-3aa5633a74da}" ma:internalName="autor_x003a_ID" ma:readOnly="true" ma:showField="ID" ma:web="fdb617d6-7a4e-41a3-b7da-9d6eedd51d5c">
      <xsd:simpleType>
        <xsd:restriction base="dms:Lookup"/>
      </xsd:simpleType>
    </xsd:element>
    <xsd:element name="Estado" ma:index="21" nillable="true" ma:displayName="Estado" ma:format="Dropdown" ma:internalName="Estado">
      <xsd:simpleType>
        <xsd:restriction base="dms:Choice">
          <xsd:enumeration value="Aprobado"/>
          <xsd:enumeration value="Rechazad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gunta_1 xmlns="431a580c-3c7c-46a5-89b7-50701eb43ee6">true</pregunta_1>
    <pregunta_4 xmlns="431a580c-3c7c-46a5-89b7-50701eb43ee6">true</pregunta_4>
    <pregunta_7 xmlns="431a580c-3c7c-46a5-89b7-50701eb43ee6">true</pregunta_7>
    <pregunta_3 xmlns="431a580c-3c7c-46a5-89b7-50701eb43ee6">true</pregunta_3>
    <pregunta_6 xmlns="431a580c-3c7c-46a5-89b7-50701eb43ee6">true</pregunta_6>
    <pregunta_9 xmlns="431a580c-3c7c-46a5-89b7-50701eb43ee6">true</pregunta_9>
    <autor xmlns="431a580c-3c7c-46a5-89b7-50701eb43ee6">58</autor>
    <pregunta_2 xmlns="431a580c-3c7c-46a5-89b7-50701eb43ee6">true</pregunta_2>
    <pregunta_5 xmlns="431a580c-3c7c-46a5-89b7-50701eb43ee6">true</pregunta_5>
    <pregunta_8 xmlns="431a580c-3c7c-46a5-89b7-50701eb43ee6">true</pregunta_8>
    <Estado xmlns="431a580c-3c7c-46a5-89b7-50701eb43ee6" xsi:nil="true"/>
  </documentManagement>
</p:properties>
</file>

<file path=customXml/itemProps1.xml><?xml version="1.0" encoding="utf-8"?>
<ds:datastoreItem xmlns:ds="http://schemas.openxmlformats.org/officeDocument/2006/customXml" ds:itemID="{CAED943F-7D14-4CBB-B13D-6DF221B9E0CD}"/>
</file>

<file path=customXml/itemProps2.xml><?xml version="1.0" encoding="utf-8"?>
<ds:datastoreItem xmlns:ds="http://schemas.openxmlformats.org/officeDocument/2006/customXml" ds:itemID="{F6661A1B-B9F7-48A0-A4FD-91BF9DF9F1D7}"/>
</file>

<file path=customXml/itemProps3.xml><?xml version="1.0" encoding="utf-8"?>
<ds:datastoreItem xmlns:ds="http://schemas.openxmlformats.org/officeDocument/2006/customXml" ds:itemID="{6C54B8B1-81B4-4260-BEF9-E994AFB534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14</Pages>
  <Words>2275</Words>
  <Characters>12513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Brote de COVID-19 en el Centro de Medicina Naval, Bogotá  SE 13 de 2020 a SE 27 de 2021</dc:title>
  <dc:subject/>
  <dc:creator>Paola E_León</dc:creator>
  <cp:keywords/>
  <dc:description/>
  <cp:lastModifiedBy>Paola E_León</cp:lastModifiedBy>
  <cp:revision>31</cp:revision>
  <dcterms:created xsi:type="dcterms:W3CDTF">2022-05-19T14:00:00Z</dcterms:created>
  <dcterms:modified xsi:type="dcterms:W3CDTF">2022-08-16T12:37:00Z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0x010100916DF3FB01285441A35840B0F714E07A</vt:lpwstr>
  </property>
  <property fmtid="{D5CDD505-2E9C-101B-9397-08002B2CF9AE}" pid="3" name="WorkflowChangePath">
    <vt:lpwstr>2aa7de91-f977-4ace-bea7-e672a2d5aeeb,3;2aa7de91-f977-4ace-bea7-e672a2d5aeeb,3;</vt:lpwstr>
  </property>
  <property fmtid="{D5CDD505-2E9C-101B-9397-08002B2CF9AE}" pid="8" name="Etapa">
    <vt:lpwstr>Etapa 2 - Revisión Editorial Preliminar</vt:lpwstr>
  </property>
</Properties>
</file>